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E4" w:rsidRPr="00AD6D4B" w:rsidRDefault="008D37E4" w:rsidP="008D37E4">
      <w:pPr>
        <w:pStyle w:val="a6"/>
        <w:rPr>
          <w:b/>
          <w:szCs w:val="28"/>
        </w:rPr>
      </w:pPr>
      <w:r w:rsidRPr="00AD6D4B">
        <w:rPr>
          <w:b/>
          <w:szCs w:val="28"/>
        </w:rPr>
        <w:t>РОССИЙСКАЯ ФЕДЕРАЦИЯ</w:t>
      </w:r>
    </w:p>
    <w:p w:rsidR="008D37E4" w:rsidRPr="00AD6D4B" w:rsidRDefault="008D37E4" w:rsidP="008D37E4">
      <w:pPr>
        <w:jc w:val="center"/>
        <w:rPr>
          <w:b/>
          <w:sz w:val="28"/>
          <w:szCs w:val="28"/>
        </w:rPr>
      </w:pPr>
      <w:r w:rsidRPr="00AD6D4B">
        <w:rPr>
          <w:b/>
          <w:sz w:val="28"/>
          <w:szCs w:val="28"/>
        </w:rPr>
        <w:t>РОСТОВСКАЯ ОБЛАСТЬ</w:t>
      </w:r>
    </w:p>
    <w:p w:rsidR="008D37E4" w:rsidRPr="00AD6D4B" w:rsidRDefault="008D37E4" w:rsidP="008D37E4">
      <w:pPr>
        <w:jc w:val="center"/>
        <w:rPr>
          <w:b/>
          <w:sz w:val="28"/>
          <w:szCs w:val="28"/>
        </w:rPr>
      </w:pPr>
      <w:r w:rsidRPr="00AD6D4B">
        <w:rPr>
          <w:b/>
          <w:sz w:val="28"/>
          <w:szCs w:val="28"/>
        </w:rPr>
        <w:t>ЦИМЛЯНСКИЙ РАЙОН</w:t>
      </w:r>
    </w:p>
    <w:p w:rsidR="008D37E4" w:rsidRPr="00AD6D4B" w:rsidRDefault="008D37E4" w:rsidP="008D37E4">
      <w:pPr>
        <w:jc w:val="center"/>
        <w:rPr>
          <w:b/>
          <w:sz w:val="28"/>
          <w:szCs w:val="28"/>
        </w:rPr>
      </w:pPr>
      <w:r w:rsidRPr="00AD6D4B">
        <w:rPr>
          <w:b/>
          <w:sz w:val="28"/>
          <w:szCs w:val="28"/>
        </w:rPr>
        <w:t>МУНИЦИПАЛЬНОЕ ОБРАЗОВАНИЕ</w:t>
      </w:r>
    </w:p>
    <w:p w:rsidR="008D37E4" w:rsidRPr="00AD6D4B" w:rsidRDefault="008D37E4" w:rsidP="008D37E4">
      <w:pPr>
        <w:jc w:val="center"/>
        <w:rPr>
          <w:b/>
          <w:sz w:val="28"/>
          <w:szCs w:val="28"/>
        </w:rPr>
      </w:pPr>
      <w:r w:rsidRPr="00AD6D4B">
        <w:rPr>
          <w:b/>
          <w:sz w:val="28"/>
          <w:szCs w:val="28"/>
        </w:rPr>
        <w:t>«САРКЕЛОВСКОЕ СЕЛЬСКОЕ ПОСЕЛЕНИЕ»</w:t>
      </w:r>
    </w:p>
    <w:p w:rsidR="008D37E4" w:rsidRPr="00AD6D4B" w:rsidRDefault="008D37E4" w:rsidP="008D37E4">
      <w:pPr>
        <w:jc w:val="center"/>
        <w:rPr>
          <w:b/>
          <w:sz w:val="28"/>
          <w:szCs w:val="28"/>
        </w:rPr>
      </w:pPr>
    </w:p>
    <w:p w:rsidR="008D37E4" w:rsidRPr="00AD6D4B" w:rsidRDefault="008D37E4" w:rsidP="008D37E4">
      <w:pPr>
        <w:jc w:val="center"/>
        <w:rPr>
          <w:b/>
          <w:sz w:val="28"/>
          <w:szCs w:val="28"/>
        </w:rPr>
      </w:pPr>
      <w:r w:rsidRPr="00AD6D4B">
        <w:rPr>
          <w:b/>
          <w:sz w:val="28"/>
          <w:szCs w:val="28"/>
        </w:rPr>
        <w:t>СОБРАНИЕ ДЕПУТАТОВ</w:t>
      </w:r>
    </w:p>
    <w:p w:rsidR="008D37E4" w:rsidRPr="00AD6D4B" w:rsidRDefault="008D37E4" w:rsidP="008D37E4">
      <w:pPr>
        <w:jc w:val="center"/>
        <w:rPr>
          <w:b/>
          <w:sz w:val="28"/>
          <w:szCs w:val="28"/>
        </w:rPr>
      </w:pPr>
      <w:r w:rsidRPr="00AD6D4B">
        <w:rPr>
          <w:b/>
          <w:sz w:val="28"/>
          <w:szCs w:val="28"/>
        </w:rPr>
        <w:t xml:space="preserve"> САРКЕЛОВСКОГО СЕЛЬСКОГО ПОСЕЛЕНИЯ</w:t>
      </w:r>
    </w:p>
    <w:p w:rsidR="008D37E4" w:rsidRPr="00AD6D4B" w:rsidRDefault="008D37E4" w:rsidP="008D37E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8D37E4" w:rsidRPr="00AD6D4B" w:rsidRDefault="008D37E4" w:rsidP="008D37E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AD6D4B">
        <w:rPr>
          <w:b/>
          <w:bCs/>
          <w:spacing w:val="-2"/>
          <w:sz w:val="28"/>
          <w:szCs w:val="28"/>
        </w:rPr>
        <w:t xml:space="preserve">  РЕШЕНИЕ № </w:t>
      </w:r>
      <w:r>
        <w:rPr>
          <w:b/>
          <w:bCs/>
          <w:spacing w:val="-2"/>
          <w:sz w:val="28"/>
          <w:szCs w:val="28"/>
        </w:rPr>
        <w:t>20</w:t>
      </w:r>
    </w:p>
    <w:p w:rsidR="008D37E4" w:rsidRPr="00AD6D4B" w:rsidRDefault="008D37E4" w:rsidP="008D37E4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8D37E4" w:rsidRPr="00AD6D4B" w:rsidRDefault="008D37E4" w:rsidP="008D37E4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 w:rsidRPr="00AD6D4B">
        <w:rPr>
          <w:bCs/>
          <w:sz w:val="28"/>
          <w:szCs w:val="28"/>
        </w:rPr>
        <w:t>«О внесении изменений в Решение</w:t>
      </w:r>
    </w:p>
    <w:p w:rsidR="008D37E4" w:rsidRPr="00AD6D4B" w:rsidRDefault="008D37E4" w:rsidP="008D37E4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 w:rsidRPr="00AD6D4B">
        <w:rPr>
          <w:bCs/>
          <w:sz w:val="28"/>
          <w:szCs w:val="28"/>
        </w:rPr>
        <w:t>Собрания депутатов Саркеловского</w:t>
      </w:r>
    </w:p>
    <w:p w:rsidR="008D37E4" w:rsidRPr="00AD6D4B" w:rsidRDefault="008D37E4" w:rsidP="008D37E4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 w:rsidRPr="00AD6D4B">
        <w:rPr>
          <w:bCs/>
          <w:sz w:val="28"/>
          <w:szCs w:val="28"/>
        </w:rPr>
        <w:t>Сельского поселения № 14 от 25.12.2012 г.</w:t>
      </w: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>«О бюджете Саркеловского</w:t>
      </w: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>сельского поселения Цимлянского</w:t>
      </w: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>района  на 2013 год и плановый период</w:t>
      </w: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>2014 и 2015 годов»</w:t>
      </w:r>
    </w:p>
    <w:p w:rsidR="008D37E4" w:rsidRPr="00AD6D4B" w:rsidRDefault="008D37E4" w:rsidP="008D37E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8D37E4" w:rsidRPr="00AD6D4B" w:rsidTr="00332CC8">
        <w:tc>
          <w:tcPr>
            <w:tcW w:w="3284" w:type="dxa"/>
            <w:shd w:val="clear" w:color="auto" w:fill="auto"/>
          </w:tcPr>
          <w:p w:rsidR="008D37E4" w:rsidRPr="00AD6D4B" w:rsidRDefault="008D37E4" w:rsidP="00332CC8">
            <w:pPr>
              <w:jc w:val="center"/>
              <w:rPr>
                <w:b/>
                <w:sz w:val="28"/>
                <w:szCs w:val="28"/>
              </w:rPr>
            </w:pPr>
            <w:r w:rsidRPr="00AD6D4B">
              <w:rPr>
                <w:b/>
                <w:sz w:val="28"/>
                <w:szCs w:val="28"/>
              </w:rPr>
              <w:t>Принято</w:t>
            </w:r>
          </w:p>
          <w:p w:rsidR="008D37E4" w:rsidRPr="00AD6D4B" w:rsidRDefault="008D37E4" w:rsidP="00332CC8">
            <w:pPr>
              <w:jc w:val="center"/>
              <w:rPr>
                <w:b/>
                <w:sz w:val="28"/>
                <w:szCs w:val="28"/>
              </w:rPr>
            </w:pPr>
            <w:r w:rsidRPr="00AD6D4B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  <w:shd w:val="clear" w:color="auto" w:fill="auto"/>
          </w:tcPr>
          <w:p w:rsidR="008D37E4" w:rsidRPr="00AD6D4B" w:rsidRDefault="008D37E4" w:rsidP="0033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8D37E4" w:rsidRPr="00AD6D4B" w:rsidRDefault="008D37E4" w:rsidP="00332CC8">
            <w:pPr>
              <w:jc w:val="center"/>
              <w:rPr>
                <w:b/>
                <w:sz w:val="28"/>
                <w:szCs w:val="28"/>
              </w:rPr>
            </w:pPr>
          </w:p>
          <w:p w:rsidR="008D37E4" w:rsidRPr="00AD6D4B" w:rsidRDefault="008D37E4" w:rsidP="00332CC8">
            <w:pPr>
              <w:jc w:val="center"/>
              <w:rPr>
                <w:b/>
                <w:sz w:val="28"/>
                <w:szCs w:val="28"/>
              </w:rPr>
            </w:pPr>
            <w:r w:rsidRPr="00AD6D4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25</w:t>
            </w:r>
            <w:r w:rsidRPr="00AD6D4B">
              <w:rPr>
                <w:b/>
                <w:sz w:val="28"/>
                <w:szCs w:val="28"/>
              </w:rPr>
              <w:t xml:space="preserve">»  </w:t>
            </w:r>
            <w:r>
              <w:rPr>
                <w:b/>
                <w:sz w:val="28"/>
                <w:szCs w:val="28"/>
              </w:rPr>
              <w:t>марта</w:t>
            </w:r>
            <w:r w:rsidRPr="00AD6D4B">
              <w:rPr>
                <w:b/>
                <w:sz w:val="28"/>
                <w:szCs w:val="28"/>
              </w:rPr>
              <w:t xml:space="preserve">  2013 года</w:t>
            </w:r>
          </w:p>
        </w:tc>
      </w:tr>
    </w:tbl>
    <w:p w:rsidR="008D37E4" w:rsidRPr="00AD6D4B" w:rsidRDefault="008D37E4" w:rsidP="008D37E4">
      <w:pPr>
        <w:jc w:val="both"/>
        <w:rPr>
          <w:sz w:val="28"/>
          <w:szCs w:val="28"/>
        </w:rPr>
      </w:pP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 xml:space="preserve">                    В соответствии с Уставом муниципального  образования «</w:t>
      </w:r>
      <w:proofErr w:type="spellStart"/>
      <w:r w:rsidRPr="00AD6D4B">
        <w:rPr>
          <w:sz w:val="28"/>
          <w:szCs w:val="28"/>
        </w:rPr>
        <w:t>Саркеловское</w:t>
      </w:r>
      <w:proofErr w:type="spellEnd"/>
      <w:r w:rsidRPr="00AD6D4B">
        <w:rPr>
          <w:sz w:val="28"/>
          <w:szCs w:val="28"/>
        </w:rPr>
        <w:t xml:space="preserve"> сельское поселение» Собрание депутатов Саркеловского сельского поселения </w:t>
      </w:r>
    </w:p>
    <w:p w:rsidR="008D37E4" w:rsidRPr="00AD6D4B" w:rsidRDefault="008D37E4" w:rsidP="008D37E4">
      <w:pPr>
        <w:ind w:left="2160" w:hanging="1260"/>
        <w:jc w:val="center"/>
        <w:outlineLvl w:val="1"/>
        <w:rPr>
          <w:sz w:val="28"/>
          <w:szCs w:val="28"/>
        </w:rPr>
      </w:pPr>
      <w:r w:rsidRPr="00AD6D4B">
        <w:rPr>
          <w:sz w:val="28"/>
          <w:szCs w:val="28"/>
        </w:rPr>
        <w:t>РЕШИЛО:</w:t>
      </w:r>
    </w:p>
    <w:p w:rsidR="008D37E4" w:rsidRPr="00AD6D4B" w:rsidRDefault="008D37E4" w:rsidP="008D37E4">
      <w:pPr>
        <w:ind w:firstLine="900"/>
        <w:jc w:val="both"/>
        <w:rPr>
          <w:sz w:val="28"/>
          <w:szCs w:val="28"/>
        </w:rPr>
      </w:pPr>
    </w:p>
    <w:p w:rsidR="008D37E4" w:rsidRPr="00AD6D4B" w:rsidRDefault="008D37E4" w:rsidP="008D37E4">
      <w:pPr>
        <w:ind w:left="2160" w:hanging="1260"/>
        <w:jc w:val="both"/>
        <w:outlineLvl w:val="1"/>
        <w:rPr>
          <w:sz w:val="28"/>
          <w:szCs w:val="28"/>
        </w:rPr>
      </w:pPr>
      <w:r w:rsidRPr="00AD6D4B">
        <w:rPr>
          <w:sz w:val="28"/>
          <w:szCs w:val="28"/>
        </w:rPr>
        <w:t>1. Пункт 1 Решения изложить в следующей редакции:</w:t>
      </w:r>
    </w:p>
    <w:p w:rsidR="008D37E4" w:rsidRPr="00AD6D4B" w:rsidRDefault="008D37E4" w:rsidP="008D37E4">
      <w:pPr>
        <w:ind w:firstLine="900"/>
        <w:jc w:val="both"/>
        <w:outlineLvl w:val="1"/>
        <w:rPr>
          <w:sz w:val="28"/>
          <w:szCs w:val="28"/>
        </w:rPr>
      </w:pP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«1. Утвердить основные характеристики бюджета Саркеловского сельского поселения Цимлянского района (далее по тексту – бюджета поселения) на 2013 год, определенные с учетом уровня инфляции, не превышающего 106,3 процента (декабрь 2013 года к декабрю 2012 года):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1) прогнозируемый общий объем доходов бюджета поселения в сумме 6482,4 тыс. рублей;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2) общий объем расходов бюджета поселения в сумме 6527,0 тыс. рублей;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3) верхний предел муниципального внутреннего долга Саркеловского сельского поселения на 1 января 2014 года в сумме 0  рублей, в том числе верхний предел долга по муниципальным гарантиям Саркеловского сельского поселения в сумме 0 рублей.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 xml:space="preserve">4) предельный объем муниципального долга Саркеловского сельского поселения в сумме    </w:t>
      </w:r>
      <w:r w:rsidRPr="00AD6D4B">
        <w:rPr>
          <w:sz w:val="28"/>
          <w:szCs w:val="28"/>
        </w:rPr>
        <w:t>1307,9</w:t>
      </w:r>
      <w:r w:rsidRPr="00AD6D4B">
        <w:rPr>
          <w:iCs/>
          <w:sz w:val="28"/>
          <w:szCs w:val="28"/>
        </w:rPr>
        <w:t xml:space="preserve"> тыс. рублей;</w:t>
      </w:r>
    </w:p>
    <w:p w:rsidR="008D37E4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5) прогнозируемый дефицит бюджета поселения на 2013 год в сумме 44,6 тыс. рублей</w:t>
      </w:r>
      <w:proofErr w:type="gramStart"/>
      <w:r w:rsidRPr="00AD6D4B">
        <w:rPr>
          <w:iCs/>
          <w:sz w:val="28"/>
          <w:szCs w:val="28"/>
        </w:rPr>
        <w:t>.»</w:t>
      </w:r>
      <w:proofErr w:type="gramEnd"/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</w:p>
    <w:p w:rsidR="008D37E4" w:rsidRPr="00AD6D4B" w:rsidRDefault="008D37E4" w:rsidP="008D37E4">
      <w:pPr>
        <w:ind w:left="2160" w:hanging="1260"/>
        <w:jc w:val="both"/>
        <w:outlineLvl w:val="1"/>
        <w:rPr>
          <w:sz w:val="28"/>
          <w:szCs w:val="28"/>
        </w:rPr>
      </w:pPr>
      <w:r w:rsidRPr="00AD6D4B">
        <w:rPr>
          <w:sz w:val="28"/>
          <w:szCs w:val="28"/>
        </w:rPr>
        <w:t>2. Пункт 2 Решения изложить в следующей редакции: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 xml:space="preserve">«2. Утвердить основные характеристики бюджета поселения на плановый период 2014 и 2015 годов, определенные с учетом уровня инфляции, </w:t>
      </w:r>
      <w:r w:rsidRPr="00AD6D4B">
        <w:rPr>
          <w:iCs/>
          <w:sz w:val="28"/>
          <w:szCs w:val="28"/>
        </w:rPr>
        <w:lastRenderedPageBreak/>
        <w:t>не превышающего 105,7 процента (декабрь 2014 года к декабрю 2013 года) и 105,3 процента (декабрь 2015 года к декабрю 2014 года) соответственно: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1) прогнозируемый общий объем доходов бюджета поселения на 2014 год в сумме 9637,7 тыс. рублей и на 2015 год в сумме 10009,1 тыс. рублей;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2) общий объем расходов бюджета поселения на 2014 год в сумме 9637,7 тыс. рублей, в том числе условно утвержденные расходы в сумме 247,1 тыс. рублей, и на 2015 год в сумме 10009,1 тыс. рублей, в том числе условно утвержденные расходы в сумме 526,7 тыс. рублей;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proofErr w:type="gramStart"/>
      <w:r w:rsidRPr="00AD6D4B">
        <w:rPr>
          <w:iCs/>
          <w:sz w:val="28"/>
          <w:szCs w:val="28"/>
        </w:rPr>
        <w:t>3) верхний предел муниципального внутреннего долга Саркеловского сельского поселения</w:t>
      </w:r>
      <w:r w:rsidRPr="00AD6D4B">
        <w:rPr>
          <w:iCs/>
          <w:vanish/>
          <w:sz w:val="28"/>
          <w:szCs w:val="28"/>
        </w:rPr>
        <w:t>униципального</w:t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vanish/>
          <w:sz w:val="28"/>
          <w:szCs w:val="28"/>
        </w:rPr>
        <w:pgNum/>
      </w:r>
      <w:r w:rsidRPr="00AD6D4B">
        <w:rPr>
          <w:iCs/>
          <w:sz w:val="28"/>
          <w:szCs w:val="28"/>
        </w:rPr>
        <w:t xml:space="preserve"> на 1 января 2015 года в сумме 0 рублей, в том числе верхний предел долга по муниципальным гарантиям Саркеловского сельского поселения в сумме 0 рублей, верхний предел муниципального внутреннего долга Саркеловского сельского поселения на 1 января 2016 года в сумме 0 рублей, в том числе верхний предел долга по муниципальным гарантиям</w:t>
      </w:r>
      <w:proofErr w:type="gramEnd"/>
      <w:r w:rsidRPr="00AD6D4B">
        <w:rPr>
          <w:iCs/>
          <w:sz w:val="28"/>
          <w:szCs w:val="28"/>
        </w:rPr>
        <w:t xml:space="preserve"> Саркеловского сельского поселения в сумме 0 рублей.</w:t>
      </w:r>
    </w:p>
    <w:p w:rsidR="008D37E4" w:rsidRPr="00AD6D4B" w:rsidRDefault="008D37E4" w:rsidP="008D37E4">
      <w:pPr>
        <w:ind w:firstLine="851"/>
        <w:jc w:val="both"/>
        <w:rPr>
          <w:sz w:val="28"/>
          <w:szCs w:val="28"/>
        </w:rPr>
      </w:pPr>
      <w:r w:rsidRPr="00AD6D4B">
        <w:rPr>
          <w:iCs/>
          <w:sz w:val="28"/>
          <w:szCs w:val="28"/>
        </w:rPr>
        <w:t xml:space="preserve">4) предельный объем муниципального долга Саркеловского сельского поселения на 2014 год в сумме </w:t>
      </w:r>
      <w:r w:rsidRPr="00AD6D4B">
        <w:rPr>
          <w:sz w:val="28"/>
          <w:szCs w:val="28"/>
        </w:rPr>
        <w:t>1250,4</w:t>
      </w:r>
      <w:r w:rsidRPr="00AD6D4B">
        <w:rPr>
          <w:iCs/>
          <w:sz w:val="28"/>
          <w:szCs w:val="28"/>
        </w:rPr>
        <w:t xml:space="preserve"> тыс. рублей и на 2015 год в сумме </w:t>
      </w:r>
      <w:r w:rsidRPr="00AD6D4B">
        <w:rPr>
          <w:sz w:val="28"/>
          <w:szCs w:val="28"/>
        </w:rPr>
        <w:t>1302,8</w:t>
      </w:r>
      <w:r w:rsidRPr="00AD6D4B">
        <w:rPr>
          <w:iCs/>
          <w:sz w:val="28"/>
          <w:szCs w:val="28"/>
        </w:rPr>
        <w:t xml:space="preserve"> тыс. рублей;</w:t>
      </w:r>
    </w:p>
    <w:p w:rsidR="008D37E4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5) прогнозируемый дефицит бюджета поселения на 2014 год в сумме 0 рубле</w:t>
      </w:r>
      <w:r>
        <w:rPr>
          <w:iCs/>
          <w:sz w:val="28"/>
          <w:szCs w:val="28"/>
        </w:rPr>
        <w:t>й, на 2015 год в сумме 0 рублей</w:t>
      </w:r>
      <w:r w:rsidRPr="00AD6D4B">
        <w:rPr>
          <w:iCs/>
          <w:sz w:val="28"/>
          <w:szCs w:val="28"/>
        </w:rPr>
        <w:t>»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 xml:space="preserve">3. Приложение 1 «Объем поступлений доходов бюджета поселения на 2013 год»,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1 к настоящему решению: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 xml:space="preserve">4. Приложение 2 «Объем поступлений доходов бюджета поселения на  плановый период 2014 и 2015 годов»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2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 xml:space="preserve">5. Приложение 3 «Источники финансирования дефицита бюджета поселения на 2013 год»,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3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AD6D4B">
        <w:rPr>
          <w:iCs/>
          <w:sz w:val="28"/>
          <w:szCs w:val="28"/>
        </w:rPr>
        <w:t>. Приложение 5 «</w:t>
      </w:r>
      <w:hyperlink r:id="rId5" w:history="1">
        <w:r w:rsidRPr="00AD6D4B">
          <w:rPr>
            <w:rStyle w:val="a8"/>
            <w:iCs/>
            <w:sz w:val="28"/>
            <w:szCs w:val="28"/>
          </w:rPr>
          <w:t>Нормативы</w:t>
        </w:r>
      </w:hyperlink>
      <w:r w:rsidRPr="00AD6D4B">
        <w:rPr>
          <w:iCs/>
          <w:sz w:val="28"/>
          <w:szCs w:val="28"/>
        </w:rPr>
        <w:t xml:space="preserve"> отчислений доходов бюджета поселения на 2013 год и на плановый период 2014 и 2015 годов», 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Pr="00AD6D4B">
        <w:rPr>
          <w:iCs/>
          <w:sz w:val="28"/>
          <w:szCs w:val="28"/>
        </w:rPr>
        <w:t>. Приложение 6 «</w:t>
      </w:r>
      <w:hyperlink r:id="rId6" w:history="1">
        <w:r w:rsidRPr="00AD6D4B">
          <w:rPr>
            <w:rStyle w:val="a8"/>
            <w:iCs/>
            <w:sz w:val="28"/>
            <w:szCs w:val="28"/>
          </w:rPr>
          <w:t>Перечень</w:t>
        </w:r>
      </w:hyperlink>
      <w:r w:rsidRPr="00AD6D4B">
        <w:rPr>
          <w:iCs/>
          <w:sz w:val="28"/>
          <w:szCs w:val="28"/>
        </w:rPr>
        <w:t xml:space="preserve"> главных администраторов доходов бюджета поселения – вышестоящие органы государственной власти»</w:t>
      </w:r>
      <w:r w:rsidRPr="00AD6D4B">
        <w:rPr>
          <w:sz w:val="28"/>
          <w:szCs w:val="28"/>
        </w:rPr>
        <w:t xml:space="preserve"> 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AD6D4B">
        <w:rPr>
          <w:sz w:val="28"/>
          <w:szCs w:val="28"/>
        </w:rPr>
        <w:t>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5C03CE">
        <w:rPr>
          <w:iCs/>
          <w:sz w:val="28"/>
          <w:szCs w:val="28"/>
        </w:rPr>
        <w:t>9. Приложение 7  «</w:t>
      </w:r>
      <w:hyperlink r:id="rId7" w:history="1">
        <w:r w:rsidRPr="005C03CE">
          <w:rPr>
            <w:rStyle w:val="a8"/>
            <w:iCs/>
            <w:sz w:val="28"/>
            <w:szCs w:val="28"/>
          </w:rPr>
          <w:t>Перечень</w:t>
        </w:r>
      </w:hyperlink>
      <w:r w:rsidRPr="005C03CE">
        <w:rPr>
          <w:iCs/>
          <w:sz w:val="28"/>
          <w:szCs w:val="28"/>
        </w:rPr>
        <w:t xml:space="preserve"> главных администраторов доходов бюджета</w:t>
      </w:r>
      <w:r w:rsidRPr="00AD6D4B">
        <w:rPr>
          <w:iCs/>
          <w:sz w:val="28"/>
          <w:szCs w:val="28"/>
        </w:rPr>
        <w:t xml:space="preserve"> поселения - органов муниципальной власти», </w:t>
      </w:r>
      <w:r w:rsidRPr="00AD6D4B">
        <w:rPr>
          <w:sz w:val="28"/>
          <w:szCs w:val="28"/>
        </w:rPr>
        <w:t xml:space="preserve"> 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AD6D4B">
        <w:rPr>
          <w:iCs/>
          <w:sz w:val="28"/>
          <w:szCs w:val="28"/>
        </w:rPr>
        <w:t xml:space="preserve">. Приложение 9  «Распределение бюджетных ассигнований по разделам и подразделам, целевым статьям и видам расходов классификации расходов бюджетов на 2013 год»,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1</w:t>
      </w:r>
      <w:r w:rsidRPr="00AD6D4B">
        <w:rPr>
          <w:iCs/>
          <w:sz w:val="28"/>
          <w:szCs w:val="28"/>
        </w:rPr>
        <w:t xml:space="preserve">. Приложение 10 «Распределение бюджетных ассигнований по разделам и подразделам, целевым статьям и видам расходов классификации расходов бюджетов на плановый период 2014 и 2015 годов», 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2</w:t>
      </w:r>
      <w:r w:rsidRPr="00AD6D4B">
        <w:rPr>
          <w:iCs/>
          <w:sz w:val="28"/>
          <w:szCs w:val="28"/>
        </w:rPr>
        <w:t xml:space="preserve">. Приложение 11 «Ведомственная структура расходов бюджета </w:t>
      </w:r>
      <w:r w:rsidRPr="00AD6D4B">
        <w:rPr>
          <w:iCs/>
          <w:sz w:val="28"/>
          <w:szCs w:val="28"/>
        </w:rPr>
        <w:lastRenderedPageBreak/>
        <w:t xml:space="preserve">поселения на 2013 год», 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</w:t>
      </w:r>
      <w:r w:rsidRPr="00AD6D4B">
        <w:rPr>
          <w:iCs/>
          <w:sz w:val="28"/>
          <w:szCs w:val="28"/>
        </w:rPr>
        <w:t xml:space="preserve">. Приложение 12 «Ведомственная структура расходов бюджета поселения на плановый период 2014 и 2015 годов», 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4</w:t>
      </w:r>
      <w:r w:rsidRPr="00AD6D4B">
        <w:rPr>
          <w:iCs/>
          <w:sz w:val="28"/>
          <w:szCs w:val="28"/>
        </w:rPr>
        <w:t xml:space="preserve">. Приложение 13 «Субвенции предоставляемые бюджету поселения из Фонда компенсаций на 2013 год»,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5</w:t>
      </w:r>
      <w:r w:rsidRPr="00AD6D4B">
        <w:rPr>
          <w:iCs/>
          <w:sz w:val="28"/>
          <w:szCs w:val="28"/>
        </w:rPr>
        <w:t xml:space="preserve">. Приложение 14 «Субвенции предоставляемые бюджету поселения из Фонда компенсаций на плановый период 2014 и 2015 годов»,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6</w:t>
      </w:r>
      <w:r w:rsidRPr="00AD6D4B">
        <w:rPr>
          <w:iCs/>
          <w:sz w:val="28"/>
          <w:szCs w:val="28"/>
        </w:rPr>
        <w:t xml:space="preserve">. Приложение 15 «Распределение субсидий предоставляемых бюджету Саркеловского сельского поселения из Фонда </w:t>
      </w:r>
      <w:proofErr w:type="spellStart"/>
      <w:r w:rsidRPr="00AD6D4B">
        <w:rPr>
          <w:iCs/>
          <w:sz w:val="28"/>
          <w:szCs w:val="28"/>
        </w:rPr>
        <w:t>софинансирования</w:t>
      </w:r>
      <w:proofErr w:type="spellEnd"/>
      <w:r w:rsidRPr="00AD6D4B">
        <w:rPr>
          <w:iCs/>
          <w:sz w:val="28"/>
          <w:szCs w:val="28"/>
        </w:rPr>
        <w:t xml:space="preserve"> расходов в целях </w:t>
      </w:r>
      <w:proofErr w:type="spellStart"/>
      <w:r w:rsidRPr="00AD6D4B">
        <w:rPr>
          <w:iCs/>
          <w:sz w:val="28"/>
          <w:szCs w:val="28"/>
        </w:rPr>
        <w:t>софинансирования</w:t>
      </w:r>
      <w:proofErr w:type="spellEnd"/>
      <w:r w:rsidRPr="00AD6D4B">
        <w:rPr>
          <w:iCs/>
          <w:sz w:val="28"/>
          <w:szCs w:val="28"/>
        </w:rPr>
        <w:t xml:space="preserve"> особо важных и (или) контролируемых Правительством Ростовской области объектов и направлений расходования средств на 2013 год»,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AD6D4B">
        <w:rPr>
          <w:sz w:val="28"/>
          <w:szCs w:val="28"/>
        </w:rPr>
        <w:t xml:space="preserve"> к настоящему решению</w:t>
      </w:r>
      <w:r w:rsidRPr="00AD6D4B">
        <w:rPr>
          <w:iCs/>
          <w:sz w:val="28"/>
          <w:szCs w:val="28"/>
        </w:rPr>
        <w:t>.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 w:rsidRPr="00AD6D4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7</w:t>
      </w:r>
      <w:r w:rsidRPr="00AD6D4B">
        <w:rPr>
          <w:iCs/>
          <w:sz w:val="28"/>
          <w:szCs w:val="28"/>
        </w:rPr>
        <w:t xml:space="preserve">. Приложение 16 «Распределение субсидий предоставляемых бюджету Саркеловского сельского поселения из Фонда </w:t>
      </w:r>
      <w:proofErr w:type="spellStart"/>
      <w:r w:rsidRPr="00AD6D4B">
        <w:rPr>
          <w:iCs/>
          <w:sz w:val="28"/>
          <w:szCs w:val="28"/>
        </w:rPr>
        <w:t>софинансирования</w:t>
      </w:r>
      <w:proofErr w:type="spellEnd"/>
      <w:r w:rsidRPr="00AD6D4B">
        <w:rPr>
          <w:iCs/>
          <w:sz w:val="28"/>
          <w:szCs w:val="28"/>
        </w:rPr>
        <w:t xml:space="preserve"> расходов в целях </w:t>
      </w:r>
      <w:proofErr w:type="spellStart"/>
      <w:r w:rsidRPr="00AD6D4B">
        <w:rPr>
          <w:iCs/>
          <w:sz w:val="28"/>
          <w:szCs w:val="28"/>
        </w:rPr>
        <w:t>софинансирования</w:t>
      </w:r>
      <w:proofErr w:type="spellEnd"/>
      <w:r w:rsidRPr="00AD6D4B">
        <w:rPr>
          <w:iCs/>
          <w:sz w:val="28"/>
          <w:szCs w:val="28"/>
        </w:rPr>
        <w:t xml:space="preserve"> особо важных и (или) контролируемых Правительством Ростовской области объектов и направлений расходования средств на плановый период 2014 и 2015 годов», </w:t>
      </w:r>
      <w:r w:rsidRPr="00AD6D4B">
        <w:rPr>
          <w:sz w:val="28"/>
          <w:szCs w:val="28"/>
        </w:rPr>
        <w:t xml:space="preserve">изложить в редакции, </w:t>
      </w:r>
      <w:proofErr w:type="gramStart"/>
      <w:r w:rsidRPr="00AD6D4B">
        <w:rPr>
          <w:sz w:val="28"/>
          <w:szCs w:val="28"/>
        </w:rPr>
        <w:t>согласно приложения</w:t>
      </w:r>
      <w:proofErr w:type="gramEnd"/>
      <w:r w:rsidRPr="00AD6D4B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AD6D4B">
        <w:rPr>
          <w:sz w:val="28"/>
          <w:szCs w:val="28"/>
        </w:rPr>
        <w:t xml:space="preserve"> к настоящему решению</w:t>
      </w:r>
    </w:p>
    <w:p w:rsidR="008D37E4" w:rsidRPr="00AD6D4B" w:rsidRDefault="008D37E4" w:rsidP="008D37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AD6D4B">
        <w:rPr>
          <w:bCs/>
          <w:sz w:val="28"/>
          <w:szCs w:val="28"/>
        </w:rPr>
        <w:t>. Пункт 12 решения изложить в следующей редакции:</w:t>
      </w:r>
    </w:p>
    <w:p w:rsidR="008D37E4" w:rsidRPr="00AD6D4B" w:rsidRDefault="008D37E4" w:rsidP="008D37E4">
      <w:pPr>
        <w:ind w:firstLine="708"/>
        <w:jc w:val="both"/>
        <w:rPr>
          <w:bCs/>
          <w:sz w:val="28"/>
          <w:szCs w:val="28"/>
        </w:rPr>
      </w:pPr>
      <w:r w:rsidRPr="00AD6D4B">
        <w:rPr>
          <w:bCs/>
          <w:sz w:val="28"/>
          <w:szCs w:val="28"/>
        </w:rPr>
        <w:t xml:space="preserve">«12. Утвердить объемы межбюджетных трансфертов, подлежащих перечислению из бюджета поселения в бюджет муниципального района, на финансирование расходов, связанных с передачей </w:t>
      </w:r>
      <w:proofErr w:type="gramStart"/>
      <w:r w:rsidRPr="00AD6D4B">
        <w:rPr>
          <w:bCs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AD6D4B">
        <w:rPr>
          <w:bCs/>
          <w:sz w:val="28"/>
          <w:szCs w:val="28"/>
        </w:rPr>
        <w:t xml:space="preserve"> поселения, органам местного самоуправления муниципального района, на 2013 год согласно приложению 17 к настоящему решению». </w:t>
      </w:r>
    </w:p>
    <w:p w:rsidR="008D37E4" w:rsidRPr="00AD6D4B" w:rsidRDefault="008D37E4" w:rsidP="008D37E4">
      <w:pPr>
        <w:ind w:firstLine="851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Pr="00AD6D4B">
        <w:rPr>
          <w:bCs/>
          <w:sz w:val="28"/>
          <w:szCs w:val="28"/>
        </w:rPr>
        <w:t xml:space="preserve">Приложение 17 «Межбюджетные трансферты, подлежащих перечислению из бюджета поселения в бюджет муниципального района, на финансирование расходов, связанных с передачей </w:t>
      </w:r>
      <w:proofErr w:type="gramStart"/>
      <w:r w:rsidRPr="00AD6D4B">
        <w:rPr>
          <w:bCs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AD6D4B">
        <w:rPr>
          <w:bCs/>
          <w:sz w:val="28"/>
          <w:szCs w:val="28"/>
        </w:rPr>
        <w:t xml:space="preserve"> поселения, органам местного самоуправления муниципального района, на 2013 год», </w:t>
      </w:r>
      <w:r w:rsidRPr="00AD6D4B">
        <w:rPr>
          <w:sz w:val="28"/>
          <w:szCs w:val="28"/>
        </w:rPr>
        <w:t>изложить в редакции, согласно приложения 1</w:t>
      </w:r>
      <w:r>
        <w:rPr>
          <w:sz w:val="28"/>
          <w:szCs w:val="28"/>
        </w:rPr>
        <w:t>5</w:t>
      </w:r>
      <w:r w:rsidRPr="00AD6D4B">
        <w:rPr>
          <w:sz w:val="28"/>
          <w:szCs w:val="28"/>
        </w:rPr>
        <w:t xml:space="preserve"> к настоящему решению</w:t>
      </w:r>
    </w:p>
    <w:p w:rsidR="008D37E4" w:rsidRPr="00AD6D4B" w:rsidRDefault="008D37E4" w:rsidP="008D37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D6D4B">
        <w:rPr>
          <w:sz w:val="28"/>
          <w:szCs w:val="28"/>
        </w:rPr>
        <w:t>Пункт  «Настоящее решение вступает в силу с 1 января 2013 года», считать пунктом 13.</w:t>
      </w:r>
    </w:p>
    <w:p w:rsidR="008D37E4" w:rsidRPr="00AD6D4B" w:rsidRDefault="008D37E4" w:rsidP="008D37E4">
      <w:pPr>
        <w:rPr>
          <w:bCs/>
          <w:sz w:val="28"/>
          <w:szCs w:val="28"/>
        </w:rPr>
      </w:pP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>Глава Саркеловского</w:t>
      </w: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>сельского поселения                                                                 А.В. Михаил</w:t>
      </w:r>
    </w:p>
    <w:p w:rsidR="008D37E4" w:rsidRPr="00AD6D4B" w:rsidRDefault="008D37E4" w:rsidP="008D37E4">
      <w:pPr>
        <w:jc w:val="both"/>
        <w:rPr>
          <w:sz w:val="28"/>
          <w:szCs w:val="28"/>
        </w:rPr>
      </w:pP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 xml:space="preserve">поселок </w:t>
      </w:r>
      <w:proofErr w:type="spellStart"/>
      <w:r w:rsidRPr="00AD6D4B">
        <w:rPr>
          <w:sz w:val="28"/>
          <w:szCs w:val="28"/>
        </w:rPr>
        <w:t>Саркел</w:t>
      </w:r>
      <w:proofErr w:type="spellEnd"/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AD6D4B">
        <w:rPr>
          <w:sz w:val="28"/>
          <w:szCs w:val="28"/>
        </w:rPr>
        <w:t xml:space="preserve">»  </w:t>
      </w:r>
      <w:r>
        <w:rPr>
          <w:sz w:val="28"/>
          <w:szCs w:val="28"/>
        </w:rPr>
        <w:t>марта</w:t>
      </w:r>
      <w:r w:rsidRPr="00AD6D4B">
        <w:rPr>
          <w:sz w:val="28"/>
          <w:szCs w:val="28"/>
        </w:rPr>
        <w:t xml:space="preserve">  201</w:t>
      </w:r>
      <w:r>
        <w:rPr>
          <w:sz w:val="28"/>
          <w:szCs w:val="28"/>
        </w:rPr>
        <w:t>3</w:t>
      </w:r>
      <w:r w:rsidRPr="00AD6D4B">
        <w:rPr>
          <w:sz w:val="28"/>
          <w:szCs w:val="28"/>
        </w:rPr>
        <w:t xml:space="preserve"> года</w:t>
      </w:r>
    </w:p>
    <w:p w:rsidR="008D37E4" w:rsidRPr="00AD6D4B" w:rsidRDefault="008D37E4" w:rsidP="008D37E4">
      <w:pPr>
        <w:jc w:val="both"/>
        <w:rPr>
          <w:sz w:val="28"/>
          <w:szCs w:val="28"/>
        </w:rPr>
      </w:pPr>
      <w:r w:rsidRPr="00AD6D4B">
        <w:rPr>
          <w:sz w:val="28"/>
          <w:szCs w:val="28"/>
        </w:rPr>
        <w:t xml:space="preserve">№   </w:t>
      </w:r>
      <w:r>
        <w:rPr>
          <w:sz w:val="28"/>
          <w:szCs w:val="28"/>
        </w:rPr>
        <w:t>20</w:t>
      </w:r>
    </w:p>
    <w:p w:rsidR="002D1299" w:rsidRDefault="002D1299"/>
    <w:p w:rsidR="008D37E4" w:rsidRDefault="008D37E4"/>
    <w:p w:rsidR="008D37E4" w:rsidRDefault="008D37E4"/>
    <w:p w:rsidR="008D37E4" w:rsidRDefault="008D37E4"/>
    <w:tbl>
      <w:tblPr>
        <w:tblW w:w="10219" w:type="dxa"/>
        <w:tblInd w:w="89" w:type="dxa"/>
        <w:tblLook w:val="0000" w:firstRow="0" w:lastRow="0" w:firstColumn="0" w:lastColumn="0" w:noHBand="0" w:noVBand="0"/>
      </w:tblPr>
      <w:tblGrid>
        <w:gridCol w:w="2659"/>
        <w:gridCol w:w="5880"/>
        <w:gridCol w:w="1680"/>
      </w:tblGrid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1</w:t>
            </w:r>
          </w:p>
        </w:tc>
      </w:tr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25.03.2013г.</w:t>
            </w:r>
          </w:p>
        </w:tc>
      </w:tr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0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Объем поступлений доходов  бюджета поселения</w:t>
            </w:r>
          </w:p>
        </w:tc>
      </w:tr>
      <w:tr w:rsidR="008D37E4" w:rsidRPr="008D37E4" w:rsidTr="00332CC8">
        <w:trPr>
          <w:trHeight w:val="315"/>
        </w:trPr>
        <w:tc>
          <w:tcPr>
            <w:tcW w:w="10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   2013 год</w:t>
            </w:r>
          </w:p>
        </w:tc>
      </w:tr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(тыс. </w:t>
            </w:r>
            <w:proofErr w:type="spellStart"/>
            <w:r w:rsidRPr="008D37E4">
              <w:rPr>
                <w:sz w:val="24"/>
                <w:szCs w:val="24"/>
              </w:rPr>
              <w:t>руб</w:t>
            </w:r>
            <w:proofErr w:type="spellEnd"/>
            <w:r w:rsidRPr="008D37E4">
              <w:rPr>
                <w:sz w:val="24"/>
                <w:szCs w:val="24"/>
              </w:rPr>
              <w:t>)</w:t>
            </w:r>
          </w:p>
        </w:tc>
      </w:tr>
      <w:tr w:rsidR="008D37E4" w:rsidRPr="008D37E4" w:rsidTr="00332CC8">
        <w:trPr>
          <w:trHeight w:val="276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2013 год</w:t>
            </w:r>
          </w:p>
        </w:tc>
      </w:tr>
      <w:tr w:rsidR="008D37E4" w:rsidRPr="008D37E4" w:rsidTr="00332CC8">
        <w:trPr>
          <w:trHeight w:val="27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2615,7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650,0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1 01 02000 01 0000 110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</w:tr>
      <w:tr w:rsidR="008D37E4" w:rsidRPr="008D37E4" w:rsidTr="00332CC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1 01 02010 01 0000 110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10,6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8,7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7,9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1 05 01011 01 0000 110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7,9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1 05 01020 01 0000 110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0,8</w:t>
            </w:r>
          </w:p>
        </w:tc>
      </w:tr>
      <w:tr w:rsidR="008D37E4" w:rsidRPr="008D37E4" w:rsidTr="00332CC8">
        <w:trPr>
          <w:trHeight w:val="52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1 05 01021 01 0000 110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0,8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1 05 03000 01 0000 110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1,9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1,9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1196,9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1 06 01000 00 0000 110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259,3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259,3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1 06 06000 00 0000 110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937,6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1 06 06010 00 0000 110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864,0</w:t>
            </w:r>
          </w:p>
        </w:tc>
      </w:tr>
      <w:tr w:rsidR="008D37E4" w:rsidRPr="008D37E4" w:rsidTr="00332CC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1 06 06013 10 0000 110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864,0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1 06 06020 00 0000 110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73,6</w:t>
            </w:r>
          </w:p>
        </w:tc>
      </w:tr>
      <w:tr w:rsidR="008D37E4" w:rsidRPr="008D37E4" w:rsidTr="00332CC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1 06 06023 10 0000 110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73,6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9,1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1 08 04000 01 0000 110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9,1</w:t>
            </w:r>
          </w:p>
        </w:tc>
      </w:tr>
      <w:tr w:rsidR="008D37E4" w:rsidRPr="008D37E4" w:rsidTr="00332CC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1 08 04020 01 0000 110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9,1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734,6</w:t>
            </w:r>
          </w:p>
        </w:tc>
      </w:tr>
      <w:tr w:rsidR="008D37E4" w:rsidRPr="008D37E4" w:rsidTr="00332CC8">
        <w:trPr>
          <w:trHeight w:val="15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1 11 05000 00 0000 120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734,6</w:t>
            </w:r>
          </w:p>
        </w:tc>
      </w:tr>
      <w:tr w:rsidR="008D37E4" w:rsidRPr="008D37E4" w:rsidTr="00332CC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1 11 05010 00 0000 120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</w:tr>
      <w:tr w:rsidR="008D37E4" w:rsidRPr="008D37E4" w:rsidTr="00332CC8">
        <w:trPr>
          <w:trHeight w:val="8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1 11 05013 10 0000 120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1 11 05070 00 0000 120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84,6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84,6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lastRenderedPageBreak/>
              <w:t>1 14 00000 00 0000 000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1 14 06000 00 0000 430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52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1 14 06010 00 0000 430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1 14 06013 10 0000 430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1 16 90050 10 0000 140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6,9</w:t>
            </w:r>
          </w:p>
        </w:tc>
      </w:tr>
      <w:tr w:rsidR="008D37E4" w:rsidRPr="008D37E4" w:rsidTr="00332CC8">
        <w:trPr>
          <w:trHeight w:val="87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3866,7</w:t>
            </w:r>
          </w:p>
        </w:tc>
      </w:tr>
      <w:tr w:rsidR="008D37E4" w:rsidRPr="008D37E4" w:rsidTr="00332CC8">
        <w:trPr>
          <w:trHeight w:val="5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3866,7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2 02 01000 00 0000 151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3473,8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2 02 01001 00 0000 151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3473,8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2 02 01001 10 0000 151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3473,8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2 02 03000 00 0000 151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149,5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2 02 03015 00 0000 151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2 02 03015 10 0000 151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2 02 03024 00 0000 151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2 02 03024 10 0000 151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2 02 04000 00 0000 151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243,4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2 02 04999 00 0000 151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243,4</w:t>
            </w:r>
          </w:p>
        </w:tc>
      </w:tr>
      <w:tr w:rsidR="008D37E4" w:rsidRPr="008D37E4" w:rsidTr="00332CC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2 02 04999 10 0000 151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243,4</w:t>
            </w:r>
          </w:p>
        </w:tc>
      </w:tr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6482,4</w:t>
            </w:r>
          </w:p>
        </w:tc>
      </w:tr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0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        А.В. Михаил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099" w:type="dxa"/>
        <w:tblInd w:w="89" w:type="dxa"/>
        <w:tblLook w:val="0000" w:firstRow="0" w:lastRow="0" w:firstColumn="0" w:lastColumn="0" w:noHBand="0" w:noVBand="0"/>
      </w:tblPr>
      <w:tblGrid>
        <w:gridCol w:w="2059"/>
        <w:gridCol w:w="5591"/>
        <w:gridCol w:w="1249"/>
        <w:gridCol w:w="1200"/>
      </w:tblGrid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2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 г.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Объем поступлений доходов  бюджета поселения</w:t>
            </w:r>
          </w:p>
        </w:tc>
      </w:tr>
      <w:tr w:rsidR="008D37E4" w:rsidRPr="008D37E4" w:rsidTr="00332CC8">
        <w:trPr>
          <w:trHeight w:val="315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 плановый период 2014 и  2015 годов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(тыс. руб.)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5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2015 год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2500,8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2605,6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750,0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750,0</w:t>
            </w:r>
          </w:p>
        </w:tc>
      </w:tr>
      <w:tr w:rsidR="008D37E4" w:rsidRPr="008D37E4" w:rsidTr="00332CC8">
        <w:trPr>
          <w:trHeight w:val="15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1 01 02010 01 0000 110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750,0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10,6</w:t>
            </w:r>
          </w:p>
        </w:tc>
      </w:tr>
      <w:tr w:rsidR="008D37E4" w:rsidRPr="008D37E4" w:rsidTr="00332CC8">
        <w:trPr>
          <w:trHeight w:val="5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1 05 01000 00 0000 110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8,7</w:t>
            </w:r>
          </w:p>
        </w:tc>
      </w:tr>
      <w:tr w:rsidR="008D37E4" w:rsidRPr="008D37E4" w:rsidTr="00332CC8">
        <w:trPr>
          <w:trHeight w:val="54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1 05 01010 01 0000 110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7,9</w:t>
            </w:r>
          </w:p>
        </w:tc>
      </w:tr>
      <w:tr w:rsidR="008D37E4" w:rsidRPr="008D37E4" w:rsidTr="00332CC8">
        <w:trPr>
          <w:trHeight w:val="5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1 05 01011 01 0000 110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7,9</w:t>
            </w:r>
          </w:p>
        </w:tc>
      </w:tr>
      <w:tr w:rsidR="008D37E4" w:rsidRPr="008D37E4" w:rsidTr="00332CC8">
        <w:trPr>
          <w:trHeight w:val="76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1 05 01020 01 0000 110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0,8</w:t>
            </w:r>
          </w:p>
        </w:tc>
      </w:tr>
      <w:tr w:rsidR="008D37E4" w:rsidRPr="008D37E4" w:rsidTr="00332CC8">
        <w:trPr>
          <w:trHeight w:val="52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1 05 01021 01 0000 110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0,8</w:t>
            </w:r>
          </w:p>
        </w:tc>
      </w:tr>
      <w:tr w:rsidR="008D37E4" w:rsidRPr="008D37E4" w:rsidTr="00332CC8">
        <w:trPr>
          <w:trHeight w:val="49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1 05 03000 01 0000 110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1,9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1,9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1084,1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1084,1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237,8</w:t>
            </w:r>
          </w:p>
        </w:tc>
      </w:tr>
      <w:tr w:rsidR="008D37E4" w:rsidRPr="008D37E4" w:rsidTr="00332CC8">
        <w:trPr>
          <w:trHeight w:val="10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237,8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1 06 06000 00 0000 110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846,3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846,3</w:t>
            </w:r>
          </w:p>
        </w:tc>
      </w:tr>
      <w:tr w:rsidR="008D37E4" w:rsidRPr="008D37E4" w:rsidTr="00332CC8">
        <w:trPr>
          <w:trHeight w:val="10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1 06 06010 00 0000 110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772,7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772,7</w:t>
            </w:r>
          </w:p>
        </w:tc>
      </w:tr>
      <w:tr w:rsidR="008D37E4" w:rsidRPr="008D37E4" w:rsidTr="00332CC8">
        <w:trPr>
          <w:trHeight w:val="15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1 06 06013 10 0000 110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772,7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772,7</w:t>
            </w:r>
          </w:p>
        </w:tc>
      </w:tr>
      <w:tr w:rsidR="008D37E4" w:rsidRPr="008D37E4" w:rsidTr="00332CC8">
        <w:trPr>
          <w:trHeight w:val="10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1 06 06020 00 0000 110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73,6</w:t>
            </w:r>
          </w:p>
        </w:tc>
      </w:tr>
      <w:tr w:rsidR="008D37E4" w:rsidRPr="008D37E4" w:rsidTr="00332CC8">
        <w:trPr>
          <w:trHeight w:val="15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1 06 06023 10 0000 110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73,6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9,1</w:t>
            </w:r>
          </w:p>
        </w:tc>
      </w:tr>
      <w:tr w:rsidR="008D37E4" w:rsidRPr="008D37E4" w:rsidTr="00332CC8">
        <w:trPr>
          <w:trHeight w:val="10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1 08 04000 01 0000 110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9,1</w:t>
            </w:r>
          </w:p>
        </w:tc>
      </w:tr>
      <w:tr w:rsidR="008D37E4" w:rsidRPr="008D37E4" w:rsidTr="00332CC8">
        <w:trPr>
          <w:trHeight w:val="15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1 08 04020 01 0000 110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9,1</w:t>
            </w:r>
          </w:p>
        </w:tc>
      </w:tr>
      <w:tr w:rsidR="008D37E4" w:rsidRPr="008D37E4" w:rsidTr="00332CC8">
        <w:trPr>
          <w:trHeight w:val="10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744,2</w:t>
            </w:r>
          </w:p>
        </w:tc>
      </w:tr>
      <w:tr w:rsidR="008D37E4" w:rsidRPr="008D37E4" w:rsidTr="00332CC8">
        <w:trPr>
          <w:trHeight w:val="178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1 11 05000 00 0000 120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744,2</w:t>
            </w:r>
          </w:p>
        </w:tc>
      </w:tr>
      <w:tr w:rsidR="008D37E4" w:rsidRPr="008D37E4" w:rsidTr="00332CC8">
        <w:trPr>
          <w:trHeight w:val="127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1 11 05010 00 0000 120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</w:tr>
      <w:tr w:rsidR="008D37E4" w:rsidRPr="008D37E4" w:rsidTr="00332CC8">
        <w:trPr>
          <w:trHeight w:val="8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1 11 05013 10 0000 120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650,0</w:t>
            </w:r>
          </w:p>
        </w:tc>
      </w:tr>
      <w:tr w:rsidR="008D37E4" w:rsidRPr="008D37E4" w:rsidTr="00332CC8">
        <w:trPr>
          <w:trHeight w:val="76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94,2</w:t>
            </w:r>
          </w:p>
        </w:tc>
      </w:tr>
      <w:tr w:rsidR="008D37E4" w:rsidRPr="008D37E4" w:rsidTr="00332CC8">
        <w:trPr>
          <w:trHeight w:val="76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1 11 05075 10 0000 120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Доходы от сдачи в аренду имущества, составляющего казну поселений (за исключением </w:t>
            </w:r>
            <w:proofErr w:type="spellStart"/>
            <w:r w:rsidRPr="008D37E4">
              <w:rPr>
                <w:sz w:val="24"/>
                <w:szCs w:val="24"/>
              </w:rPr>
              <w:t>замельных</w:t>
            </w:r>
            <w:proofErr w:type="spellEnd"/>
            <w:r w:rsidRPr="008D37E4">
              <w:rPr>
                <w:sz w:val="24"/>
                <w:szCs w:val="24"/>
              </w:rPr>
              <w:t xml:space="preserve"> участков)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94,2</w:t>
            </w:r>
          </w:p>
        </w:tc>
      </w:tr>
      <w:tr w:rsidR="008D37E4" w:rsidRPr="008D37E4" w:rsidTr="00332CC8">
        <w:trPr>
          <w:trHeight w:val="5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87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1 14 06000 00 0000 430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84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1 14 06010 00 0000 430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10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1 14 06013 10 0000 430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7136,9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7403,5</w:t>
            </w:r>
          </w:p>
        </w:tc>
      </w:tr>
      <w:tr w:rsidR="008D37E4" w:rsidRPr="008D37E4" w:rsidTr="00332CC8">
        <w:trPr>
          <w:trHeight w:val="76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7136,9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7403,5</w:t>
            </w:r>
          </w:p>
        </w:tc>
      </w:tr>
      <w:tr w:rsidR="008D37E4" w:rsidRPr="008D37E4" w:rsidTr="00332CC8">
        <w:trPr>
          <w:trHeight w:val="5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2 02 01000 00 0000 151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3558,5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3725,4</w:t>
            </w:r>
          </w:p>
        </w:tc>
      </w:tr>
      <w:tr w:rsidR="008D37E4" w:rsidRPr="008D37E4" w:rsidTr="00332CC8">
        <w:trPr>
          <w:trHeight w:val="5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2 02 01001 00 0000 151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3558,5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3725,4</w:t>
            </w:r>
          </w:p>
        </w:tc>
      </w:tr>
      <w:tr w:rsidR="008D37E4" w:rsidRPr="008D37E4" w:rsidTr="00332CC8">
        <w:trPr>
          <w:trHeight w:val="5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2 02 01001 10 0000 151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3558,5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3725,4</w:t>
            </w:r>
          </w:p>
        </w:tc>
      </w:tr>
      <w:tr w:rsidR="008D37E4" w:rsidRPr="008D37E4" w:rsidTr="00332CC8">
        <w:trPr>
          <w:trHeight w:val="5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2 02 03000 00 0000 151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154,0</w:t>
            </w:r>
          </w:p>
        </w:tc>
      </w:tr>
      <w:tr w:rsidR="008D37E4" w:rsidRPr="008D37E4" w:rsidTr="00332CC8">
        <w:trPr>
          <w:trHeight w:val="76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2 02 03015 00 0000 151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76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2 02 03015 10 0000 151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76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2 02 03024 00 0000 151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76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2 02 03024 10 0000 151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2 02 04000 00 0000 151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3424,6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3524,1</w:t>
            </w:r>
          </w:p>
        </w:tc>
      </w:tr>
      <w:tr w:rsidR="008D37E4" w:rsidRPr="008D37E4" w:rsidTr="00332CC8">
        <w:trPr>
          <w:trHeight w:val="5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2 02 04999 00 0000 151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3424,6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3524,1</w:t>
            </w:r>
          </w:p>
        </w:tc>
      </w:tr>
      <w:tr w:rsidR="008D37E4" w:rsidRPr="008D37E4" w:rsidTr="00332CC8">
        <w:trPr>
          <w:trHeight w:val="5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2 02 04999 10 0000 151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3424,6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3524,1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9637,7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10009,1</w:t>
            </w:r>
          </w:p>
        </w:tc>
      </w:tr>
      <w:tr w:rsidR="008D37E4" w:rsidRPr="008D37E4" w:rsidTr="00332CC8">
        <w:trPr>
          <w:trHeight w:val="25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А.В. Михаил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/>
    <w:p w:rsidR="008D37E4" w:rsidRDefault="008D37E4"/>
    <w:tbl>
      <w:tblPr>
        <w:tblW w:w="10128" w:type="dxa"/>
        <w:tblInd w:w="89" w:type="dxa"/>
        <w:tblLook w:val="0000" w:firstRow="0" w:lastRow="0" w:firstColumn="0" w:lastColumn="0" w:noHBand="0" w:noVBand="0"/>
      </w:tblPr>
      <w:tblGrid>
        <w:gridCol w:w="2372"/>
        <w:gridCol w:w="6047"/>
        <w:gridCol w:w="1709"/>
      </w:tblGrid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3</w:t>
            </w:r>
          </w:p>
        </w:tc>
      </w:tr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 г.</w:t>
            </w:r>
          </w:p>
        </w:tc>
      </w:tr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</w:tr>
      <w:tr w:rsidR="008D37E4" w:rsidRPr="008D37E4" w:rsidTr="00332CC8">
        <w:trPr>
          <w:trHeight w:val="31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бюджета поселения на 2013 год</w:t>
            </w:r>
          </w:p>
        </w:tc>
      </w:tr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76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2013 год</w:t>
            </w:r>
          </w:p>
        </w:tc>
      </w:tr>
      <w:tr w:rsidR="008D37E4" w:rsidRPr="008D37E4" w:rsidTr="00332CC8">
        <w:trPr>
          <w:trHeight w:val="276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</w:tr>
      <w:tr w:rsidR="008D37E4" w:rsidRPr="008D37E4" w:rsidTr="00332CC8">
        <w:trPr>
          <w:trHeight w:val="76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-44,6</w:t>
            </w:r>
          </w:p>
        </w:tc>
      </w:tr>
      <w:tr w:rsidR="008D37E4" w:rsidRPr="008D37E4" w:rsidTr="00332CC8">
        <w:trPr>
          <w:trHeight w:val="51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-44,6</w:t>
            </w:r>
          </w:p>
        </w:tc>
      </w:tr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6482,4</w:t>
            </w:r>
          </w:p>
        </w:tc>
      </w:tr>
      <w:tr w:rsidR="008D37E4" w:rsidRPr="008D37E4" w:rsidTr="00332CC8">
        <w:trPr>
          <w:trHeight w:val="51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6482,4</w:t>
            </w:r>
          </w:p>
        </w:tc>
      </w:tr>
      <w:tr w:rsidR="008D37E4" w:rsidRPr="008D37E4" w:rsidTr="00332CC8">
        <w:trPr>
          <w:trHeight w:val="51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6482,4</w:t>
            </w:r>
          </w:p>
        </w:tc>
      </w:tr>
      <w:tr w:rsidR="008D37E4" w:rsidRPr="008D37E4" w:rsidTr="00332CC8">
        <w:trPr>
          <w:trHeight w:val="51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6482,4</w:t>
            </w:r>
          </w:p>
        </w:tc>
      </w:tr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6527,0</w:t>
            </w:r>
          </w:p>
        </w:tc>
      </w:tr>
      <w:tr w:rsidR="008D37E4" w:rsidRPr="008D37E4" w:rsidTr="00332CC8">
        <w:trPr>
          <w:trHeight w:val="51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6527,0</w:t>
            </w:r>
          </w:p>
        </w:tc>
      </w:tr>
      <w:tr w:rsidR="008D37E4" w:rsidRPr="008D37E4" w:rsidTr="00332CC8">
        <w:trPr>
          <w:trHeight w:val="54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6527,0</w:t>
            </w:r>
          </w:p>
        </w:tc>
      </w:tr>
      <w:tr w:rsidR="008D37E4" w:rsidRPr="008D37E4" w:rsidTr="00332CC8">
        <w:trPr>
          <w:trHeight w:val="51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6527,0</w:t>
            </w:r>
          </w:p>
        </w:tc>
      </w:tr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             А.В. Михаил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Pr="008D37E4" w:rsidRDefault="008D37E4" w:rsidP="008D37E4">
      <w:pPr>
        <w:widowControl/>
        <w:autoSpaceDE/>
        <w:autoSpaceDN/>
        <w:adjustRightInd/>
        <w:ind w:left="5664" w:firstLine="708"/>
        <w:jc w:val="right"/>
        <w:rPr>
          <w:sz w:val="22"/>
          <w:szCs w:val="22"/>
        </w:rPr>
      </w:pPr>
      <w:r w:rsidRPr="008D37E4">
        <w:rPr>
          <w:sz w:val="22"/>
          <w:szCs w:val="22"/>
        </w:rPr>
        <w:lastRenderedPageBreak/>
        <w:t>Приложение 4</w:t>
      </w:r>
    </w:p>
    <w:p w:rsidR="008D37E4" w:rsidRPr="008D37E4" w:rsidRDefault="008D37E4" w:rsidP="008D37E4">
      <w:pPr>
        <w:widowControl/>
        <w:autoSpaceDE/>
        <w:autoSpaceDN/>
        <w:adjustRightInd/>
        <w:ind w:left="5664"/>
        <w:jc w:val="right"/>
        <w:rPr>
          <w:sz w:val="22"/>
          <w:szCs w:val="22"/>
        </w:rPr>
      </w:pPr>
      <w:r w:rsidRPr="008D37E4">
        <w:rPr>
          <w:sz w:val="22"/>
          <w:szCs w:val="22"/>
        </w:rPr>
        <w:t>к решению № 20 от 25.03.2013 г.</w:t>
      </w:r>
    </w:p>
    <w:p w:rsidR="008D37E4" w:rsidRPr="008D37E4" w:rsidRDefault="008D37E4" w:rsidP="008D37E4">
      <w:pPr>
        <w:widowControl/>
        <w:autoSpaceDE/>
        <w:autoSpaceDN/>
        <w:adjustRightInd/>
        <w:ind w:left="5664"/>
        <w:jc w:val="right"/>
        <w:rPr>
          <w:sz w:val="22"/>
          <w:szCs w:val="22"/>
        </w:rPr>
      </w:pP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D37E4">
        <w:rPr>
          <w:b/>
          <w:sz w:val="22"/>
          <w:szCs w:val="22"/>
        </w:rPr>
        <w:t>Нормативы отчисления доходов  бюджета поселения на 2013 год</w:t>
      </w: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D37E4">
        <w:rPr>
          <w:b/>
          <w:sz w:val="22"/>
          <w:szCs w:val="22"/>
        </w:rPr>
        <w:t>и плановый период 2014 и 2015 годов</w:t>
      </w:r>
    </w:p>
    <w:p w:rsidR="008D37E4" w:rsidRPr="008D37E4" w:rsidRDefault="008D37E4" w:rsidP="008D37E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D37E4"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8D37E4">
        <w:rPr>
          <w:sz w:val="22"/>
          <w:szCs w:val="22"/>
        </w:rPr>
        <w:t>(в процентах)</w:t>
      </w:r>
    </w:p>
    <w:tbl>
      <w:tblPr>
        <w:tblStyle w:val="a9"/>
        <w:tblW w:w="10019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8710"/>
        <w:gridCol w:w="1309"/>
      </w:tblGrid>
      <w:tr w:rsidR="008D37E4" w:rsidRPr="008D37E4" w:rsidTr="00332CC8"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Местные бюджеты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rPr>
          <w:trHeight w:val="638"/>
        </w:trPr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50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b/>
                <w:caps/>
                <w:snapToGrid w:val="0"/>
                <w:sz w:val="22"/>
                <w:szCs w:val="22"/>
              </w:rPr>
            </w:pPr>
            <w:proofErr w:type="gramStart"/>
            <w:r w:rsidRPr="008D37E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rPr>
          <w:trHeight w:val="455"/>
        </w:trPr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b/>
                <w:caps/>
                <w:snapToGrid w:val="0"/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rPr>
          <w:trHeight w:val="455"/>
        </w:trPr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rPr>
          <w:trHeight w:val="270"/>
        </w:trPr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b/>
                <w:caps/>
                <w:snapToGrid w:val="0"/>
                <w:sz w:val="22"/>
                <w:szCs w:val="22"/>
              </w:rPr>
            </w:pPr>
            <w:r w:rsidRPr="008D37E4">
              <w:rPr>
                <w:b/>
                <w:caps/>
                <w:snapToGrid w:val="0"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autoSpaceDE/>
              <w:autoSpaceDN/>
              <w:adjustRightInd/>
              <w:jc w:val="both"/>
              <w:rPr>
                <w:snapToGrid w:val="0"/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>Доходы от реализации имущества, находящегося в собственности поселений</w:t>
            </w:r>
            <w:r w:rsidRPr="008D37E4">
              <w:rPr>
                <w:sz w:val="22"/>
                <w:szCs w:val="22"/>
              </w:rPr>
              <w:t xml:space="preserve"> (</w:t>
            </w:r>
            <w:r w:rsidRPr="008D37E4">
              <w:rPr>
                <w:snapToGrid w:val="0"/>
                <w:sz w:val="22"/>
                <w:szCs w:val="22"/>
              </w:rPr>
              <w:t>в части реализации основных средств по указанному имуществу)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autoSpaceDE/>
              <w:autoSpaceDN/>
              <w:adjustRightInd/>
              <w:jc w:val="both"/>
              <w:rPr>
                <w:snapToGrid w:val="0"/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>Доходы от реализации имущества, находящегося в собственности поселений (в части реализации  материальных запасов по указанному имуществу)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Доходы от продажи земельных участков, собственность на которые не разграничена и которые расположены в границах поселений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50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b/>
                <w:caps/>
                <w:snapToGrid w:val="0"/>
                <w:sz w:val="22"/>
                <w:szCs w:val="22"/>
              </w:rPr>
            </w:pPr>
            <w:r w:rsidRPr="008D37E4">
              <w:rPr>
                <w:b/>
                <w:caps/>
                <w:snapToGrid w:val="0"/>
                <w:sz w:val="22"/>
                <w:szCs w:val="22"/>
              </w:rPr>
              <w:t>В ЧАСТИ ШтрафОВ, санкциЙ, возмещениЯ ущерба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D37E4">
              <w:rPr>
                <w:b/>
                <w:caps/>
                <w:snapToGrid w:val="0"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D37E4">
              <w:rPr>
                <w:snapToGrid w:val="0"/>
                <w:color w:val="00000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  <w:tr w:rsidR="008D37E4" w:rsidRPr="008D37E4" w:rsidTr="00332CC8">
        <w:tblPrEx>
          <w:tblBorders>
            <w:bottom w:val="single" w:sz="4" w:space="0" w:color="auto"/>
          </w:tblBorders>
        </w:tblPrEx>
        <w:tc>
          <w:tcPr>
            <w:tcW w:w="871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D37E4">
              <w:rPr>
                <w:snapToGrid w:val="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309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100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ind w:firstLine="708"/>
        <w:jc w:val="both"/>
        <w:rPr>
          <w:snapToGrid w:val="0"/>
          <w:sz w:val="22"/>
          <w:szCs w:val="22"/>
        </w:rPr>
      </w:pPr>
      <w:r w:rsidRPr="008D37E4">
        <w:rPr>
          <w:b/>
          <w:sz w:val="22"/>
          <w:szCs w:val="22"/>
        </w:rPr>
        <w:t xml:space="preserve">  </w:t>
      </w:r>
      <w:r w:rsidRPr="008D37E4">
        <w:rPr>
          <w:snapToGrid w:val="0"/>
          <w:sz w:val="22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местный бюджет.</w:t>
      </w:r>
    </w:p>
    <w:p w:rsidR="008D37E4" w:rsidRPr="008D37E4" w:rsidRDefault="008D37E4" w:rsidP="008D37E4">
      <w:pPr>
        <w:widowControl/>
        <w:autoSpaceDE/>
        <w:autoSpaceDN/>
        <w:adjustRightInd/>
        <w:jc w:val="both"/>
        <w:rPr>
          <w:sz w:val="22"/>
          <w:szCs w:val="22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05"/>
        <w:gridCol w:w="4301"/>
      </w:tblGrid>
      <w:tr w:rsidR="008D37E4" w:rsidRPr="008D37E4" w:rsidTr="00332CC8">
        <w:tc>
          <w:tcPr>
            <w:tcW w:w="5905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Глава Саркеловского сельского поселения                                  </w:t>
            </w:r>
          </w:p>
        </w:tc>
        <w:tc>
          <w:tcPr>
            <w:tcW w:w="4301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А.В. Михаил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5387"/>
      </w:tblGrid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7E4" w:rsidRPr="008D37E4" w:rsidRDefault="008D37E4" w:rsidP="008D37E4">
            <w:pPr>
              <w:keepNext/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       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ind w:left="5664" w:firstLine="708"/>
              <w:jc w:val="right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Приложение 5  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ind w:left="5664"/>
              <w:jc w:val="right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 к решению № 20 от 25.03.2013 г. </w:t>
            </w:r>
          </w:p>
          <w:p w:rsidR="008D37E4" w:rsidRPr="008D37E4" w:rsidRDefault="008D37E4" w:rsidP="008D37E4">
            <w:pPr>
              <w:keepNext/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:rsidR="008D37E4" w:rsidRPr="008D37E4" w:rsidRDefault="008D37E4" w:rsidP="008D37E4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Перечень главных администраторов доходов бюджета поселения – вышестоящие органы государственной власти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Наименование главного  администратора доходов бюджета поселения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 xml:space="preserve"> 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доходов бюджета поселения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  <w:lang w:val="en-US"/>
              </w:rPr>
              <w:t>815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1 11 05013 10 0000 120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Межрайонная Инспекция Федеральной налоговой службы России № 4 по Ростовской области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1 01 02010 01 0000 110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1 05 01011 01 0000 110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 доходы 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1 05 01012 01 0000 110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1 05 01021 01 0000 110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1 05 01022 01 0000 110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1 05 01050 01 0000 110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Минимальный налог, зачисляемый в бюджеты субъектов Российской Федерации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1 05 03010 01 0000 110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 Единый сельскохозяйственный налог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1 06 01030 10 0000 110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1 06 06013 10 0000 110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Федерации,  и применяемым к объектам налогообложения, расположенным в границах поселений.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1 06 06023 10 0000 110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 подпунктом 2 пункта 1 статьи 394 Налогового кодекса Российской </w:t>
            </w:r>
            <w:r w:rsidRPr="008D37E4">
              <w:rPr>
                <w:sz w:val="22"/>
                <w:szCs w:val="22"/>
              </w:rPr>
              <w:lastRenderedPageBreak/>
              <w:t>Федерации и применяемым к объектам налогообложения, расположенным в границах поселений.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7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8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1 09 04053 10 0000 110</w:t>
            </w:r>
          </w:p>
        </w:tc>
        <w:tc>
          <w:tcPr>
            <w:tcW w:w="5387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2"/>
          <w:szCs w:val="22"/>
        </w:rPr>
      </w:pPr>
      <w:r w:rsidRPr="008D37E4">
        <w:rPr>
          <w:sz w:val="22"/>
          <w:szCs w:val="22"/>
        </w:rPr>
        <w:tab/>
      </w:r>
    </w:p>
    <w:p w:rsidR="008D37E4" w:rsidRPr="008D37E4" w:rsidRDefault="008D37E4" w:rsidP="008D37E4">
      <w:pPr>
        <w:widowControl/>
        <w:autoSpaceDE/>
        <w:autoSpaceDN/>
        <w:adjustRightInd/>
        <w:rPr>
          <w:sz w:val="22"/>
          <w:szCs w:val="22"/>
        </w:rPr>
      </w:pPr>
      <w:r w:rsidRPr="008D37E4">
        <w:rPr>
          <w:sz w:val="22"/>
          <w:szCs w:val="22"/>
        </w:rPr>
        <w:t>Глава Саркеловского сельского поселения                                      А.В. Михаил</w:t>
      </w:r>
    </w:p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p w:rsidR="008D37E4" w:rsidRDefault="008D37E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6804"/>
      </w:tblGrid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lastRenderedPageBreak/>
              <w:t xml:space="preserve">          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ind w:left="5664" w:firstLine="708"/>
              <w:jc w:val="right"/>
              <w:rPr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D37E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Приложение 6 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ind w:left="5664"/>
              <w:jc w:val="right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к решению № 20 от 25.03.2013 г. 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8D37E4" w:rsidRPr="008D37E4" w:rsidRDefault="008D37E4" w:rsidP="008D37E4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Перечень главных администраторов доходов бюджета поселения  –   органов муниципальной власти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Наименование  главного администратора доходов бюджета поселения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Главного администратора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доходов бюджета поселения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902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D37E4">
              <w:rPr>
                <w:b/>
                <w:sz w:val="22"/>
                <w:szCs w:val="22"/>
              </w:rPr>
              <w:t>Администрация Цимлянского района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902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1 14 06013 10 0000 430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*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spacing w:before="240" w:after="6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Администрация Саркеловского сельского поселения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  <w:lang w:val="en-US"/>
              </w:rPr>
              <w:t xml:space="preserve">1 08 04020 01 </w:t>
            </w:r>
            <w:r w:rsidRPr="008D37E4">
              <w:rPr>
                <w:sz w:val="22"/>
                <w:szCs w:val="22"/>
              </w:rPr>
              <w:t>1</w:t>
            </w:r>
            <w:r w:rsidRPr="008D37E4">
              <w:rPr>
                <w:sz w:val="22"/>
                <w:szCs w:val="22"/>
                <w:lang w:val="en-US"/>
              </w:rPr>
              <w:t>000 110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соответствие с законодательными актами Российской Федерации на совершение нотариальных действий.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1 08 04020 01 4000 110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8D37E4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соответствие с законодательными актами Российской Федерации на совершение нотариальных действий.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1 11 05025 10 0000 120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keepNext/>
              <w:widowControl/>
              <w:autoSpaceDE/>
              <w:autoSpaceDN/>
              <w:adjustRightInd/>
              <w:jc w:val="both"/>
              <w:outlineLvl w:val="7"/>
              <w:rPr>
                <w:iCs/>
                <w:sz w:val="22"/>
                <w:szCs w:val="22"/>
              </w:rPr>
            </w:pPr>
            <w:proofErr w:type="gramStart"/>
            <w:r w:rsidRPr="008D37E4">
              <w:rPr>
                <w:iCs/>
                <w:sz w:val="22"/>
                <w:szCs w:val="22"/>
              </w:rPr>
              <w:t>Доходы</w:t>
            </w:r>
            <w:proofErr w:type="gramEnd"/>
            <w:r w:rsidRPr="008D37E4">
              <w:rPr>
                <w:iCs/>
                <w:sz w:val="22"/>
                <w:szCs w:val="22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1 11 05035 10 0000 120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1 11 05075 10 0000 120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1 16 90050 10 0000 140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21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1 17 01050 10 0000 180</w:t>
            </w:r>
          </w:p>
        </w:tc>
        <w:tc>
          <w:tcPr>
            <w:tcW w:w="6804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1 17 05050 10 0000 180</w:t>
            </w:r>
          </w:p>
        </w:tc>
        <w:tc>
          <w:tcPr>
            <w:tcW w:w="6804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21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  <w:lang w:val="en-US"/>
              </w:rPr>
              <w:t>2 02 01001 10 0000 151</w:t>
            </w:r>
          </w:p>
        </w:tc>
        <w:tc>
          <w:tcPr>
            <w:tcW w:w="6804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iCs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8D37E4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21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2 02 03015 10 0000 151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2 02 03024 10 0000 151</w:t>
            </w:r>
          </w:p>
        </w:tc>
        <w:tc>
          <w:tcPr>
            <w:tcW w:w="6804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2 02 03999 10 0000 151</w:t>
            </w:r>
          </w:p>
        </w:tc>
        <w:tc>
          <w:tcPr>
            <w:tcW w:w="6804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2 02 04999 10 0000 151</w:t>
            </w:r>
          </w:p>
        </w:tc>
        <w:tc>
          <w:tcPr>
            <w:tcW w:w="6804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951</w:t>
            </w:r>
          </w:p>
        </w:tc>
        <w:tc>
          <w:tcPr>
            <w:tcW w:w="2126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2 08 05000 10 0000 180</w:t>
            </w:r>
          </w:p>
        </w:tc>
        <w:tc>
          <w:tcPr>
            <w:tcW w:w="6804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8D37E4">
              <w:rPr>
                <w:sz w:val="22"/>
                <w:szCs w:val="22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2 19 05000 10 0000 151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2"/>
          <w:szCs w:val="22"/>
        </w:rPr>
      </w:pPr>
      <w:r w:rsidRPr="008D37E4">
        <w:rPr>
          <w:sz w:val="22"/>
          <w:szCs w:val="22"/>
        </w:rPr>
        <w:t>Примечание: Администрация района является главным администратором доходов от продажи земельных участков, государственная собственность на которые не разграничена и которые расположены в границах поселений в консолидированный бюджет района</w:t>
      </w:r>
    </w:p>
    <w:p w:rsidR="008D37E4" w:rsidRPr="008D37E4" w:rsidRDefault="008D37E4" w:rsidP="008D37E4">
      <w:pPr>
        <w:widowControl/>
        <w:autoSpaceDE/>
        <w:autoSpaceDN/>
        <w:adjustRightInd/>
        <w:rPr>
          <w:sz w:val="22"/>
          <w:szCs w:val="22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2"/>
          <w:szCs w:val="22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  <w:r w:rsidRPr="008D37E4">
        <w:rPr>
          <w:sz w:val="22"/>
          <w:szCs w:val="22"/>
        </w:rPr>
        <w:t>Глава Саркеловского сельского поселения</w:t>
      </w:r>
      <w:r w:rsidRPr="008D37E4">
        <w:rPr>
          <w:sz w:val="22"/>
          <w:szCs w:val="22"/>
        </w:rPr>
        <w:tab/>
        <w:t xml:space="preserve">                 </w:t>
      </w:r>
      <w:r w:rsidRPr="008D37E4">
        <w:rPr>
          <w:sz w:val="22"/>
          <w:szCs w:val="22"/>
        </w:rPr>
        <w:tab/>
        <w:t>А.В. Мих</w:t>
      </w:r>
      <w:r>
        <w:rPr>
          <w:sz w:val="22"/>
          <w:szCs w:val="22"/>
        </w:rPr>
        <w:t>аил</w:t>
      </w: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tbl>
      <w:tblPr>
        <w:tblW w:w="10099" w:type="dxa"/>
        <w:tblInd w:w="89" w:type="dxa"/>
        <w:tblLook w:val="0000" w:firstRow="0" w:lastRow="0" w:firstColumn="0" w:lastColumn="0" w:noHBand="0" w:noVBand="0"/>
      </w:tblPr>
      <w:tblGrid>
        <w:gridCol w:w="4939"/>
        <w:gridCol w:w="960"/>
        <w:gridCol w:w="960"/>
        <w:gridCol w:w="1080"/>
        <w:gridCol w:w="651"/>
        <w:gridCol w:w="1509"/>
      </w:tblGrid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7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 г.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8D37E4" w:rsidRPr="008D37E4" w:rsidTr="00332CC8">
        <w:trPr>
          <w:trHeight w:val="315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по разделам и подразделам, целевым статьям и видам расходов </w:t>
            </w:r>
          </w:p>
        </w:tc>
      </w:tr>
      <w:tr w:rsidR="008D37E4" w:rsidRPr="008D37E4" w:rsidTr="00332CC8">
        <w:trPr>
          <w:trHeight w:val="315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классификации расходов бюджетов на 2013 год</w:t>
            </w:r>
          </w:p>
        </w:tc>
      </w:tr>
      <w:tr w:rsidR="008D37E4" w:rsidRPr="008D37E4" w:rsidTr="00332CC8">
        <w:trPr>
          <w:trHeight w:val="255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(тыс. руб.)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D37E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37E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2013 год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3214,8</w:t>
            </w:r>
          </w:p>
        </w:tc>
      </w:tr>
      <w:tr w:rsidR="008D37E4" w:rsidRPr="008D37E4" w:rsidTr="00332CC8">
        <w:trPr>
          <w:trHeight w:val="10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593,4</w:t>
            </w:r>
          </w:p>
        </w:tc>
      </w:tr>
      <w:tr w:rsidR="008D37E4" w:rsidRPr="008D37E4" w:rsidTr="00332CC8">
        <w:trPr>
          <w:trHeight w:val="13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D37E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D37E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593,4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593,4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593,4</w:t>
            </w:r>
          </w:p>
        </w:tc>
      </w:tr>
      <w:tr w:rsidR="008D37E4" w:rsidRPr="008D37E4" w:rsidTr="00332CC8">
        <w:trPr>
          <w:trHeight w:val="301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568,1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25,3</w:t>
            </w:r>
          </w:p>
        </w:tc>
      </w:tr>
      <w:tr w:rsidR="008D37E4" w:rsidRPr="008D37E4" w:rsidTr="00332CC8">
        <w:trPr>
          <w:trHeight w:val="942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2493,8</w:t>
            </w:r>
          </w:p>
        </w:tc>
      </w:tr>
      <w:tr w:rsidR="008D37E4" w:rsidRPr="008D37E4" w:rsidTr="00332CC8">
        <w:trPr>
          <w:trHeight w:val="127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D37E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D37E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2493,6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2493,6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2317,6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2209,1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108,5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170,0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170,0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42,0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128,0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2354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5316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8D37E4">
              <w:rPr>
                <w:sz w:val="24"/>
                <w:szCs w:val="24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8D37E4">
              <w:rPr>
                <w:sz w:val="24"/>
                <w:szCs w:val="24"/>
              </w:rPr>
              <w:t xml:space="preserve">, 6.2, 6.3, 6,4, 7.1, 7.2, 7.3 (в части нарушения установленных нормативными правовыми актами </w:t>
            </w:r>
            <w:proofErr w:type="gramStart"/>
            <w:r w:rsidRPr="008D37E4">
              <w:rPr>
                <w:sz w:val="24"/>
                <w:szCs w:val="24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8D37E4">
              <w:rPr>
                <w:sz w:val="24"/>
                <w:szCs w:val="24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75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79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52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127,6</w:t>
            </w:r>
          </w:p>
        </w:tc>
      </w:tr>
      <w:tr w:rsidR="008D37E4" w:rsidRPr="008D37E4" w:rsidTr="00332CC8">
        <w:trPr>
          <w:trHeight w:val="5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43,3</w:t>
            </w:r>
          </w:p>
        </w:tc>
      </w:tr>
      <w:tr w:rsidR="008D37E4" w:rsidRPr="008D37E4" w:rsidTr="00332CC8">
        <w:trPr>
          <w:trHeight w:val="5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1,5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1,5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50,5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50,5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50,5</w:t>
            </w:r>
          </w:p>
        </w:tc>
      </w:tr>
      <w:tr w:rsidR="008D37E4" w:rsidRPr="008D37E4" w:rsidTr="00332CC8">
        <w:trPr>
          <w:trHeight w:val="10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информирование населения, через средства массовой информации, публикация нормативных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41,8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41,8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33,8</w:t>
            </w:r>
          </w:p>
        </w:tc>
      </w:tr>
      <w:tr w:rsidR="008D37E4" w:rsidRPr="008D37E4" w:rsidTr="00332CC8">
        <w:trPr>
          <w:trHeight w:val="13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"Оформление муниципального имущества Саркеловского сельского поселения на 2011-2015гг."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26,5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26,5</w:t>
            </w:r>
          </w:p>
        </w:tc>
      </w:tr>
      <w:tr w:rsidR="008D37E4" w:rsidRPr="008D37E4" w:rsidTr="00332CC8">
        <w:trPr>
          <w:trHeight w:val="13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Муниципальная долгосрочная целевая программа "Противодействие коррупции в </w:t>
            </w:r>
            <w:proofErr w:type="spellStart"/>
            <w:r w:rsidRPr="008D37E4">
              <w:rPr>
                <w:sz w:val="24"/>
                <w:szCs w:val="24"/>
              </w:rPr>
              <w:t>Саркеловском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сельском поселении" на 2013-2015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7951800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2,7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7951800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2,7</w:t>
            </w:r>
          </w:p>
        </w:tc>
      </w:tr>
      <w:tr w:rsidR="008D37E4" w:rsidRPr="008D37E4" w:rsidTr="00332CC8">
        <w:trPr>
          <w:trHeight w:val="1663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Целевая программа мероприятий по профилактике терроризма и экстремизма, а так же минимизации и (или) ликвидации последствий проявлений терроризма и экстремизма на территории Саркеловского сельского поселения на 2010-2015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4,6</w:t>
            </w:r>
          </w:p>
        </w:tc>
      </w:tr>
      <w:tr w:rsidR="008D37E4" w:rsidRPr="008D37E4" w:rsidTr="00332CC8">
        <w:trPr>
          <w:trHeight w:val="79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4,6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57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10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78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103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1442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8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265,9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89,0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89,0</w:t>
            </w:r>
          </w:p>
        </w:tc>
      </w:tr>
      <w:tr w:rsidR="008D37E4" w:rsidRPr="008D37E4" w:rsidTr="00332CC8">
        <w:trPr>
          <w:trHeight w:val="764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"Развитие водохозяйственного комплекса Ростовской области в 2013-2020 годах"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5226100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89,0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5226100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89,0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119,4</w:t>
            </w:r>
          </w:p>
        </w:tc>
      </w:tr>
      <w:tr w:rsidR="008D37E4" w:rsidRPr="008D37E4" w:rsidTr="00332CC8">
        <w:trPr>
          <w:trHeight w:val="994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119,4</w:t>
            </w:r>
          </w:p>
        </w:tc>
      </w:tr>
      <w:tr w:rsidR="008D37E4" w:rsidRPr="008D37E4" w:rsidTr="00332CC8">
        <w:trPr>
          <w:trHeight w:val="6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119,4</w:t>
            </w:r>
          </w:p>
        </w:tc>
      </w:tr>
      <w:tr w:rsidR="008D37E4" w:rsidRPr="008D37E4" w:rsidTr="00332CC8">
        <w:trPr>
          <w:trHeight w:val="57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46,5</w:t>
            </w:r>
          </w:p>
        </w:tc>
      </w:tr>
      <w:tr w:rsidR="008D37E4" w:rsidRPr="008D37E4" w:rsidTr="00332CC8">
        <w:trPr>
          <w:trHeight w:val="130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2011-2015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46,5</w:t>
            </w:r>
          </w:p>
        </w:tc>
      </w:tr>
      <w:tr w:rsidR="008D37E4" w:rsidRPr="008D37E4" w:rsidTr="00332CC8">
        <w:trPr>
          <w:trHeight w:val="8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46,5</w:t>
            </w:r>
          </w:p>
        </w:tc>
      </w:tr>
      <w:tr w:rsidR="008D37E4" w:rsidRPr="008D37E4" w:rsidTr="00332CC8">
        <w:trPr>
          <w:trHeight w:val="79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46,5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11,0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11,0</w:t>
            </w:r>
          </w:p>
        </w:tc>
      </w:tr>
      <w:tr w:rsidR="008D37E4" w:rsidRPr="008D37E4" w:rsidTr="00332CC8">
        <w:trPr>
          <w:trHeight w:val="2158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D37E4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11,0</w:t>
            </w:r>
          </w:p>
        </w:tc>
      </w:tr>
      <w:tr w:rsidR="008D37E4" w:rsidRPr="008D37E4" w:rsidTr="00332CC8">
        <w:trPr>
          <w:trHeight w:val="5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11,0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419,9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52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"Программа комплексного развития системы коммунальной инфраструктуры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Цимлянского района Ростовской  области на 2012-2017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31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34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396,7</w:t>
            </w:r>
          </w:p>
        </w:tc>
      </w:tr>
      <w:tr w:rsidR="008D37E4" w:rsidRPr="008D37E4" w:rsidTr="00332CC8">
        <w:trPr>
          <w:trHeight w:val="60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396,7</w:t>
            </w:r>
          </w:p>
        </w:tc>
      </w:tr>
      <w:tr w:rsidR="008D37E4" w:rsidRPr="008D37E4" w:rsidTr="00332CC8">
        <w:trPr>
          <w:trHeight w:val="52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2011-2014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396,7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обслуживанию сетей наружного освещения"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325,4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325,4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содержанию мест захоронения"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"Прочие мероприятия по благоустройству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58,6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58,6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34,3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34,3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34,3</w:t>
            </w:r>
          </w:p>
        </w:tc>
      </w:tr>
      <w:tr w:rsidR="008D37E4" w:rsidRPr="008D37E4" w:rsidTr="00332CC8">
        <w:trPr>
          <w:trHeight w:val="1033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Муниципальная целевая программа в области охраны окружающей среды и рационального природопользования на 2010-2015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149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Муниципальная долгосрочная целевая программа "Комплексные меры противодействия злоупотреблению наркотиками и их незаконному обороту в муниципальном образовании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2013-2015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1,8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1,8</w:t>
            </w:r>
          </w:p>
        </w:tc>
      </w:tr>
      <w:tr w:rsidR="008D37E4" w:rsidRPr="008D37E4" w:rsidTr="00332CC8">
        <w:trPr>
          <w:trHeight w:val="56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Программа по охране земель на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2013-2015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9,3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9,3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2358,5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Культура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2358,5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2358,5</w:t>
            </w:r>
          </w:p>
        </w:tc>
      </w:tr>
      <w:tr w:rsidR="008D37E4" w:rsidRPr="008D37E4" w:rsidTr="00332CC8">
        <w:trPr>
          <w:trHeight w:val="10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"Развитие культуры Саркеловского сельского поселения на 2011-2015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2326,0</w:t>
            </w:r>
          </w:p>
        </w:tc>
      </w:tr>
      <w:tr w:rsidR="008D37E4" w:rsidRPr="008D37E4" w:rsidTr="00332CC8">
        <w:trPr>
          <w:trHeight w:val="78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1936,9</w:t>
            </w:r>
          </w:p>
        </w:tc>
      </w:tr>
      <w:tr w:rsidR="008D37E4" w:rsidRPr="008D37E4" w:rsidTr="00332CC8">
        <w:trPr>
          <w:trHeight w:val="127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1936,9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1936,9</w:t>
            </w:r>
          </w:p>
        </w:tc>
      </w:tr>
      <w:tr w:rsidR="008D37E4" w:rsidRPr="008D37E4" w:rsidTr="00332CC8">
        <w:trPr>
          <w:trHeight w:val="157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1936,9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389,1</w:t>
            </w:r>
          </w:p>
        </w:tc>
      </w:tr>
      <w:tr w:rsidR="008D37E4" w:rsidRPr="008D37E4" w:rsidTr="00332CC8">
        <w:trPr>
          <w:trHeight w:val="127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389,1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389,1</w:t>
            </w:r>
          </w:p>
        </w:tc>
      </w:tr>
      <w:tr w:rsidR="008D37E4" w:rsidRPr="008D37E4" w:rsidTr="00332CC8">
        <w:trPr>
          <w:trHeight w:val="113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389,1</w:t>
            </w:r>
          </w:p>
        </w:tc>
      </w:tr>
      <w:tr w:rsidR="008D37E4" w:rsidRPr="008D37E4" w:rsidTr="00332CC8">
        <w:trPr>
          <w:trHeight w:val="178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2010-2015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32,5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32,5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51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127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"Развитие физической культуры и спорта на территории Саркеловского сельского поселения на 2011-2015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7951700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76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7951700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6527,0</w:t>
            </w: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00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     А.В. Михаил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tbl>
      <w:tblPr>
        <w:tblW w:w="9676" w:type="dxa"/>
        <w:tblInd w:w="89" w:type="dxa"/>
        <w:tblLook w:val="0000" w:firstRow="0" w:lastRow="0" w:firstColumn="0" w:lastColumn="0" w:noHBand="0" w:noVBand="0"/>
      </w:tblPr>
      <w:tblGrid>
        <w:gridCol w:w="3479"/>
        <w:gridCol w:w="842"/>
        <w:gridCol w:w="923"/>
        <w:gridCol w:w="1225"/>
        <w:gridCol w:w="595"/>
        <w:gridCol w:w="1382"/>
        <w:gridCol w:w="1318"/>
      </w:tblGrid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8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 г.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8D37E4" w:rsidRPr="008D37E4" w:rsidTr="00332CC8">
        <w:trPr>
          <w:trHeight w:val="31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по разделам и подразделам, целевым статьям и видам расходов </w:t>
            </w:r>
          </w:p>
        </w:tc>
      </w:tr>
      <w:tr w:rsidR="008D37E4" w:rsidRPr="008D37E4" w:rsidTr="00332CC8">
        <w:trPr>
          <w:trHeight w:val="31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классификации расходов бюджетов на плановый период 2014 и 2015 годов</w:t>
            </w:r>
          </w:p>
        </w:tc>
      </w:tr>
      <w:tr w:rsidR="008D37E4" w:rsidRPr="008D37E4" w:rsidTr="00332CC8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(тыс. руб.)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D37E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37E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2015 год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2818,1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3066,8</w:t>
            </w:r>
          </w:p>
        </w:tc>
      </w:tr>
      <w:tr w:rsidR="008D37E4" w:rsidRPr="008D37E4" w:rsidTr="00332CC8">
        <w:trPr>
          <w:trHeight w:val="12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491,2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491,2</w:t>
            </w:r>
          </w:p>
        </w:tc>
      </w:tr>
      <w:tr w:rsidR="008D37E4" w:rsidRPr="008D37E4" w:rsidTr="00332CC8">
        <w:trPr>
          <w:trHeight w:val="15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D37E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D37E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468,7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468,7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22,5</w:t>
            </w:r>
          </w:p>
        </w:tc>
      </w:tr>
      <w:tr w:rsidR="008D37E4" w:rsidRPr="008D37E4" w:rsidTr="00332CC8">
        <w:trPr>
          <w:trHeight w:val="20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2027,8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1951,2</w:t>
            </w:r>
          </w:p>
        </w:tc>
      </w:tr>
      <w:tr w:rsidR="008D37E4" w:rsidRPr="008D37E4" w:rsidTr="00332CC8">
        <w:trPr>
          <w:trHeight w:val="15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D37E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D37E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2027,6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1951,0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2027,6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1951,0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1764,6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1768,0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1692,6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1692,6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75,4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177,0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177,0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62,0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115,0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30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81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8D37E4">
              <w:rPr>
                <w:sz w:val="24"/>
                <w:szCs w:val="24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8D37E4">
              <w:rPr>
                <w:sz w:val="24"/>
                <w:szCs w:val="24"/>
              </w:rPr>
              <w:t xml:space="preserve">, 6.2, 6.3, 6,4, 7.1, 7.2, 7.3 (в части нарушения установленных нормативными правовыми актами </w:t>
            </w:r>
            <w:proofErr w:type="gramStart"/>
            <w:r w:rsidRPr="008D37E4">
              <w:rPr>
                <w:sz w:val="24"/>
                <w:szCs w:val="24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8D37E4">
              <w:rPr>
                <w:sz w:val="24"/>
                <w:szCs w:val="24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936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74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9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299,1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624,4</w:t>
            </w:r>
          </w:p>
        </w:tc>
      </w:tr>
      <w:tr w:rsidR="008D37E4" w:rsidRPr="008D37E4" w:rsidTr="00332CC8">
        <w:trPr>
          <w:trHeight w:val="492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47,6</w:t>
            </w:r>
          </w:p>
        </w:tc>
      </w:tr>
      <w:tr w:rsidR="008D37E4" w:rsidRPr="008D37E4" w:rsidTr="00332CC8">
        <w:trPr>
          <w:trHeight w:val="299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</w:tr>
      <w:tr w:rsidR="008D37E4" w:rsidRPr="008D37E4" w:rsidTr="00332CC8">
        <w:trPr>
          <w:trHeight w:val="60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</w:tr>
      <w:tr w:rsidR="008D37E4" w:rsidRPr="008D37E4" w:rsidTr="00332CC8">
        <w:trPr>
          <w:trHeight w:val="681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Расходы на информирование населения, через средства массовой информации, </w:t>
            </w:r>
            <w:r w:rsidRPr="008D37E4">
              <w:rPr>
                <w:sz w:val="24"/>
                <w:szCs w:val="24"/>
              </w:rPr>
              <w:lastRenderedPageBreak/>
              <w:t>публикация нормативных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45,6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45,6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12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"Оформление муниципального имущества Саркеловского сельского поселения на 2011-2015гг."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45,0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45,0</w:t>
            </w:r>
          </w:p>
        </w:tc>
      </w:tr>
      <w:tr w:rsidR="008D37E4" w:rsidRPr="008D37E4" w:rsidTr="00332CC8">
        <w:trPr>
          <w:trHeight w:val="12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Муниципальная долгосрочная целевая программа "Противодействие коррупции в </w:t>
            </w:r>
            <w:proofErr w:type="spellStart"/>
            <w:r w:rsidRPr="008D37E4">
              <w:rPr>
                <w:sz w:val="24"/>
                <w:szCs w:val="24"/>
              </w:rPr>
              <w:t>Саркеловском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сельском поселении" на 2013-2015 годы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</w:tr>
      <w:tr w:rsidR="008D37E4" w:rsidRPr="008D37E4" w:rsidTr="00332CC8">
        <w:trPr>
          <w:trHeight w:val="22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Целевая программа мероприятий по профилактике терроризма и экстремизма, а так же минимизации и (или) ликвидации последствий проявлений терроризма и экстремизма на территории Саркеловского сельского поселения на 2010-2015 годы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767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9990000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247,1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526,8</w:t>
            </w:r>
          </w:p>
        </w:tc>
      </w:tr>
      <w:tr w:rsidR="008D37E4" w:rsidRPr="008D37E4" w:rsidTr="00332CC8">
        <w:trPr>
          <w:trHeight w:val="1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9990000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247,1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526,8</w:t>
            </w:r>
          </w:p>
        </w:tc>
      </w:tr>
      <w:tr w:rsidR="008D37E4" w:rsidRPr="008D37E4" w:rsidTr="00332CC8">
        <w:trPr>
          <w:trHeight w:val="8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153,6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4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153,6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10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7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15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22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2011-2015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3155,7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3282,4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3155,7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3282,4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3232,4</w:t>
            </w:r>
          </w:p>
        </w:tc>
      </w:tr>
      <w:tr w:rsidR="008D37E4" w:rsidRPr="008D37E4" w:rsidTr="00332CC8">
        <w:trPr>
          <w:trHeight w:val="15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133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3001,6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7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124,1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"Развитие сети автомобильных дорог общего пользования в Ростовской области на 2015-2020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3232,4</w:t>
            </w:r>
          </w:p>
        </w:tc>
      </w:tr>
      <w:tr w:rsidR="008D37E4" w:rsidRPr="008D37E4" w:rsidTr="00332CC8">
        <w:trPr>
          <w:trHeight w:val="120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3108,3</w:t>
            </w:r>
          </w:p>
        </w:tc>
      </w:tr>
      <w:tr w:rsidR="008D37E4" w:rsidRPr="008D37E4" w:rsidTr="00332CC8">
        <w:trPr>
          <w:trHeight w:val="8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124,1</w:t>
            </w:r>
          </w:p>
        </w:tc>
      </w:tr>
      <w:tr w:rsidR="008D37E4" w:rsidRPr="008D37E4" w:rsidTr="00332CC8">
        <w:trPr>
          <w:trHeight w:val="5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8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2011-2015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8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388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820,9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750,9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550,9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550,9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</w:tr>
      <w:tr w:rsidR="008D37E4" w:rsidRPr="008D37E4" w:rsidTr="00332CC8">
        <w:trPr>
          <w:trHeight w:val="5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"Социальное развитие села в Ростовской области на 2010-2014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5222908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5222908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18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"развитие сельского хозяйства и регулирование рынков сельскохозяйственной продукции сырья и продовольствия в Ростовской области на 2015-2020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</w:tr>
      <w:tr w:rsidR="008D37E4" w:rsidRPr="008D37E4" w:rsidTr="00332CC8">
        <w:trPr>
          <w:trHeight w:val="8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"Устойчивое развитие сельских территорий в Ростовской области на 2015-</w:t>
            </w:r>
            <w:r w:rsidRPr="008D37E4">
              <w:rPr>
                <w:sz w:val="24"/>
                <w:szCs w:val="24"/>
              </w:rPr>
              <w:lastRenderedPageBreak/>
              <w:t>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5225206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</w:tr>
      <w:tr w:rsidR="008D37E4" w:rsidRPr="008D37E4" w:rsidTr="00332CC8">
        <w:trPr>
          <w:trHeight w:val="8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5225206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</w:tr>
      <w:tr w:rsidR="008D37E4" w:rsidRPr="008D37E4" w:rsidTr="00332CC8">
        <w:trPr>
          <w:trHeight w:val="8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</w:tr>
      <w:tr w:rsidR="008D37E4" w:rsidRPr="008D37E4" w:rsidTr="00332CC8">
        <w:trPr>
          <w:trHeight w:val="8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"Программа комплексного развития системы коммунальной инфраструктуры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Цимлянского района Ростовской  области на 2012-2017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</w:tr>
      <w:tr w:rsidR="008D37E4" w:rsidRPr="008D37E4" w:rsidTr="00332CC8">
        <w:trPr>
          <w:trHeight w:val="8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</w:tr>
      <w:tr w:rsidR="008D37E4" w:rsidRPr="008D37E4" w:rsidTr="00332CC8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8D37E4" w:rsidRPr="008D37E4" w:rsidTr="00332CC8">
        <w:trPr>
          <w:trHeight w:val="584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270,0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200,0</w:t>
            </w:r>
          </w:p>
        </w:tc>
      </w:tr>
      <w:tr w:rsidR="008D37E4" w:rsidRPr="008D37E4" w:rsidTr="00332CC8">
        <w:trPr>
          <w:trHeight w:val="5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2011-2015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270,0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обслуживанию сетей наружного освещения"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227,3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157,3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227,3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157,3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содержанию мест захоронения"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"Прочие мероприятия по благоустройству поселения"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72,0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72,0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72,0</w:t>
            </w:r>
          </w:p>
        </w:tc>
      </w:tr>
      <w:tr w:rsidR="008D37E4" w:rsidRPr="008D37E4" w:rsidTr="00332CC8">
        <w:trPr>
          <w:trHeight w:val="15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Муниципальная целевая программа в области охраны окружающей среды и рационального природопользования на 2010-2015 годы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60,0</w:t>
            </w:r>
          </w:p>
        </w:tc>
      </w:tr>
      <w:tr w:rsidR="008D37E4" w:rsidRPr="008D37E4" w:rsidTr="00332CC8">
        <w:trPr>
          <w:trHeight w:val="22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Муниципальная долгосрочная целевая программа "Комплексные меры противодействия злоупотреблению наркотиками и их незаконному обороту в муниципальном образовании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2013-2015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</w:tr>
      <w:tr w:rsidR="008D37E4" w:rsidRPr="008D37E4" w:rsidTr="00332CC8">
        <w:trPr>
          <w:trHeight w:val="12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Программа по охране земель на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2013-2015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2571,4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2567,0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Культура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2571,4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2567,0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2571,4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2567,0</w:t>
            </w:r>
          </w:p>
        </w:tc>
      </w:tr>
      <w:tr w:rsidR="008D37E4" w:rsidRPr="008D37E4" w:rsidTr="00332CC8">
        <w:trPr>
          <w:trHeight w:val="10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"Развитие культуры Саркеловского сельского поселения на 2011-2015 гг."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2536,4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2530,0</w:t>
            </w:r>
          </w:p>
        </w:tc>
      </w:tr>
      <w:tr w:rsidR="008D37E4" w:rsidRPr="008D37E4" w:rsidTr="00332CC8">
        <w:trPr>
          <w:trHeight w:val="10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2106,4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2100,0</w:t>
            </w:r>
          </w:p>
        </w:tc>
      </w:tr>
      <w:tr w:rsidR="008D37E4" w:rsidRPr="008D37E4" w:rsidTr="00332CC8">
        <w:trPr>
          <w:trHeight w:val="15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2106,4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2100,0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2106,4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2100,0</w:t>
            </w:r>
          </w:p>
        </w:tc>
      </w:tr>
      <w:tr w:rsidR="008D37E4" w:rsidRPr="008D37E4" w:rsidTr="00332CC8">
        <w:trPr>
          <w:trHeight w:val="17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2106,4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2100,0</w:t>
            </w:r>
          </w:p>
        </w:tc>
      </w:tr>
      <w:tr w:rsidR="008D37E4" w:rsidRPr="008D37E4" w:rsidTr="00332CC8">
        <w:trPr>
          <w:trHeight w:val="10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</w:tr>
      <w:tr w:rsidR="008D37E4" w:rsidRPr="008D37E4" w:rsidTr="00332CC8">
        <w:trPr>
          <w:trHeight w:val="15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</w:tr>
      <w:tr w:rsidR="008D37E4" w:rsidRPr="008D37E4" w:rsidTr="00332CC8">
        <w:trPr>
          <w:trHeight w:val="17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</w:tr>
      <w:tr w:rsidR="008D37E4" w:rsidRPr="008D37E4" w:rsidTr="00332CC8">
        <w:trPr>
          <w:trHeight w:val="20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2010-2015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37,0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37,0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15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"Развитие физической культуры и спорта на территории Саркеловского сельского поселения на 2011-2015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9637,7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10009,1</w:t>
            </w: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00"/>
        </w:trPr>
        <w:tc>
          <w:tcPr>
            <w:tcW w:w="8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         А.В. Михаил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 w:rsidP="008D37E4">
      <w:pPr>
        <w:rPr>
          <w:sz w:val="22"/>
          <w:szCs w:val="22"/>
        </w:rPr>
        <w:sectPr w:rsidR="008D37E4" w:rsidSect="007C502A">
          <w:headerReference w:type="even" r:id="rId8"/>
          <w:headerReference w:type="default" r:id="rId9"/>
          <w:pgSz w:w="11906" w:h="16838"/>
          <w:pgMar w:top="284" w:right="851" w:bottom="284" w:left="1418" w:header="709" w:footer="709" w:gutter="0"/>
          <w:cols w:space="708"/>
          <w:titlePg/>
          <w:docGrid w:linePitch="360"/>
        </w:sectPr>
      </w:pPr>
    </w:p>
    <w:p w:rsidR="008D37E4" w:rsidRDefault="008D37E4" w:rsidP="008D37E4">
      <w:pPr>
        <w:rPr>
          <w:sz w:val="22"/>
          <w:szCs w:val="22"/>
        </w:rPr>
      </w:pPr>
    </w:p>
    <w:tbl>
      <w:tblPr>
        <w:tblW w:w="15504" w:type="dxa"/>
        <w:tblInd w:w="89" w:type="dxa"/>
        <w:tblLook w:val="0000" w:firstRow="0" w:lastRow="0" w:firstColumn="0" w:lastColumn="0" w:noHBand="0" w:noVBand="0"/>
      </w:tblPr>
      <w:tblGrid>
        <w:gridCol w:w="7699"/>
        <w:gridCol w:w="1105"/>
        <w:gridCol w:w="960"/>
        <w:gridCol w:w="960"/>
        <w:gridCol w:w="1080"/>
        <w:gridCol w:w="576"/>
        <w:gridCol w:w="1522"/>
        <w:gridCol w:w="1602"/>
      </w:tblGrid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9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 г.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5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</w:p>
        </w:tc>
      </w:tr>
      <w:tr w:rsidR="008D37E4" w:rsidRPr="008D37E4" w:rsidTr="00332CC8">
        <w:trPr>
          <w:trHeight w:val="315"/>
        </w:trPr>
        <w:tc>
          <w:tcPr>
            <w:tcW w:w="15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бюджета поселения на 2013 год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(тыс. руб.)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D37E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37E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2013 год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с учетом изменений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Администрация Саркеловского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-998,6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6527,0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148,9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3214,8</w:t>
            </w:r>
          </w:p>
        </w:tc>
      </w:tr>
      <w:tr w:rsidR="008D37E4" w:rsidRPr="008D37E4" w:rsidTr="00332CC8">
        <w:trPr>
          <w:trHeight w:val="428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-15,2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593,4</w:t>
            </w:r>
          </w:p>
        </w:tc>
      </w:tr>
      <w:tr w:rsidR="008D37E4" w:rsidRPr="008D37E4" w:rsidTr="00332CC8">
        <w:trPr>
          <w:trHeight w:val="102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D37E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D37E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-15,2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593,4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-15,2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593,4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-15,2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593,4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-17,8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568,1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25,3</w:t>
            </w:r>
          </w:p>
        </w:tc>
      </w:tr>
      <w:tr w:rsidR="008D37E4" w:rsidRPr="008D37E4" w:rsidTr="00332CC8">
        <w:trPr>
          <w:trHeight w:val="609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+314,5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2493,8</w:t>
            </w:r>
          </w:p>
        </w:tc>
      </w:tr>
      <w:tr w:rsidR="008D37E4" w:rsidRPr="008D37E4" w:rsidTr="00332CC8">
        <w:trPr>
          <w:trHeight w:val="54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D37E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D37E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+314,5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2493,6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+314,5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2493,6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+275,0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2317,6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+256,1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2209,1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+18,9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108,5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+48,5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170,0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170,0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-44,5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42,0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+43,0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128,0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1244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404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8D37E4">
              <w:rPr>
                <w:sz w:val="24"/>
                <w:szCs w:val="24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8D37E4">
              <w:rPr>
                <w:sz w:val="24"/>
                <w:szCs w:val="24"/>
              </w:rPr>
              <w:t xml:space="preserve">, 6.2, 6.3, 6,4, 7.1, 7.2, 7.3 (в части нарушения установленных нормативными правовыми актами </w:t>
            </w:r>
            <w:proofErr w:type="gramStart"/>
            <w:r w:rsidRPr="008D37E4">
              <w:rPr>
                <w:sz w:val="24"/>
                <w:szCs w:val="24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8D37E4">
              <w:rPr>
                <w:sz w:val="24"/>
                <w:szCs w:val="24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681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27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-100,4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127,6</w:t>
            </w:r>
          </w:p>
        </w:tc>
      </w:tr>
      <w:tr w:rsidR="008D37E4" w:rsidRPr="008D37E4" w:rsidTr="00332CC8">
        <w:trPr>
          <w:trHeight w:val="28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+93,8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93,8</w:t>
            </w:r>
          </w:p>
        </w:tc>
      </w:tr>
      <w:tr w:rsidR="008D37E4" w:rsidRPr="008D37E4" w:rsidTr="00332CC8">
        <w:trPr>
          <w:trHeight w:val="49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1,5</w:t>
            </w:r>
          </w:p>
        </w:tc>
      </w:tr>
      <w:tr w:rsidR="008D37E4" w:rsidRPr="008D37E4" w:rsidTr="00332CC8">
        <w:trPr>
          <w:trHeight w:val="37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1,5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+50,5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50,5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+50,5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50,5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+50,5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50,5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информирование населения, через средства массовой информации, публикация нормативных актов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41,8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41,8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33,8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"Оформление муниципального имущества Саркеловского сельского поселения на 2011-2015гг."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-8,5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26,5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-8,5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26,5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Муниципальная долгосрочная целевая программа "Противодействие коррупции в </w:t>
            </w:r>
            <w:proofErr w:type="spellStart"/>
            <w:r w:rsidRPr="008D37E4">
              <w:rPr>
                <w:sz w:val="24"/>
                <w:szCs w:val="24"/>
              </w:rPr>
              <w:t>Саркеловском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сельском поселении" на 2013-2015 годы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2,7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2,7</w:t>
            </w:r>
          </w:p>
        </w:tc>
      </w:tr>
      <w:tr w:rsidR="008D37E4" w:rsidRPr="008D37E4" w:rsidTr="00332CC8">
        <w:trPr>
          <w:trHeight w:val="127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Целевая программа мероприятий по профилактике терроризма и экстремизма, а так же минимизации и (или) ликвидации последствий проявлений терроризма и экстремизма на территории Саркеловского сельского поселения на 2010-2015 годы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4,6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4,6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9990000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-193,0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8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9990000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-193,0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36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36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37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36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-1,6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-1,6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27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110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2011-2015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61,1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-1117,5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265,9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+39,0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89,0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+39,0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89,0</w:t>
            </w:r>
          </w:p>
        </w:tc>
      </w:tr>
      <w:tr w:rsidR="008D37E4" w:rsidRPr="008D37E4" w:rsidTr="00332CC8">
        <w:trPr>
          <w:trHeight w:val="309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"Развитие водохозяйственного комплекса Ростовской области в 2013-2020 годах"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+39,0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89,0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+39,0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89,0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-1156,5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-1203,0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119,4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-1203,0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119,4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-1203,0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"</w:t>
            </w:r>
            <w:proofErr w:type="spellStart"/>
            <w:r w:rsidRPr="008D37E4">
              <w:rPr>
                <w:sz w:val="24"/>
                <w:szCs w:val="24"/>
              </w:rPr>
              <w:t>Развите</w:t>
            </w:r>
            <w:proofErr w:type="spellEnd"/>
            <w:r w:rsidRPr="008D37E4">
              <w:rPr>
                <w:sz w:val="24"/>
                <w:szCs w:val="24"/>
              </w:rPr>
              <w:t xml:space="preserve"> сети автомобильных дорог общего пользования в Ростовской области на 2010-2014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-1203,0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119,4</w:t>
            </w:r>
          </w:p>
        </w:tc>
      </w:tr>
      <w:tr w:rsidR="008D37E4" w:rsidRPr="008D37E4" w:rsidTr="00332CC8">
        <w:trPr>
          <w:trHeight w:val="8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+46,5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46,5</w:t>
            </w:r>
          </w:p>
        </w:tc>
      </w:tr>
      <w:tr w:rsidR="008D37E4" w:rsidRPr="008D37E4" w:rsidTr="00332CC8">
        <w:trPr>
          <w:trHeight w:val="668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2011-2015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+46,5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46,5</w:t>
            </w:r>
          </w:p>
        </w:tc>
      </w:tr>
      <w:tr w:rsidR="008D37E4" w:rsidRPr="008D37E4" w:rsidTr="00332CC8">
        <w:trPr>
          <w:trHeight w:val="75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+46,5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46,5</w:t>
            </w:r>
          </w:p>
        </w:tc>
      </w:tr>
      <w:tr w:rsidR="008D37E4" w:rsidRPr="008D37E4" w:rsidTr="00332CC8">
        <w:trPr>
          <w:trHeight w:val="526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+46,5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46,5</w:t>
            </w:r>
          </w:p>
        </w:tc>
      </w:tr>
      <w:tr w:rsidR="008D37E4" w:rsidRPr="008D37E4" w:rsidTr="00332CC8">
        <w:trPr>
          <w:trHeight w:val="221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+11,0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+11,0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11,0</w:t>
            </w:r>
          </w:p>
        </w:tc>
      </w:tr>
      <w:tr w:rsidR="008D37E4" w:rsidRPr="008D37E4" w:rsidTr="00332CC8">
        <w:trPr>
          <w:trHeight w:val="11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D37E4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+11,0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+11,0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-196,8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419,9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+23,2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909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"Программа комплексного развития системы коммунальной инфраструктуры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Цимлянского района Ростовской  области на 2012-2017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373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-186,4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396,7</w:t>
            </w:r>
          </w:p>
        </w:tc>
      </w:tr>
      <w:tr w:rsidR="008D37E4" w:rsidRPr="008D37E4" w:rsidTr="00332CC8">
        <w:trPr>
          <w:trHeight w:val="31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-186,4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396,7</w:t>
            </w:r>
          </w:p>
        </w:tc>
      </w:tr>
      <w:tr w:rsidR="008D37E4" w:rsidRPr="008D37E4" w:rsidTr="00332CC8">
        <w:trPr>
          <w:trHeight w:val="166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2011-2014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-186,4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396,7</w:t>
            </w:r>
          </w:p>
        </w:tc>
      </w:tr>
      <w:tr w:rsidR="008D37E4" w:rsidRPr="008D37E4" w:rsidTr="00332CC8">
        <w:trPr>
          <w:trHeight w:val="42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обслуживанию сетей наружного освещения"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-157,7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325,4</w:t>
            </w:r>
          </w:p>
        </w:tc>
      </w:tr>
      <w:tr w:rsidR="008D37E4" w:rsidRPr="008D37E4" w:rsidTr="00332CC8">
        <w:trPr>
          <w:trHeight w:val="52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-157,7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325,4</w:t>
            </w:r>
          </w:p>
        </w:tc>
      </w:tr>
      <w:tr w:rsidR="008D37E4" w:rsidRPr="008D37E4" w:rsidTr="00332CC8">
        <w:trPr>
          <w:trHeight w:val="24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содержанию мест захоронения"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-37,3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-37,3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</w:tr>
      <w:tr w:rsidR="008D37E4" w:rsidRPr="008D37E4" w:rsidTr="00332CC8">
        <w:trPr>
          <w:trHeight w:val="311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"Прочие мероприятия по благоустройству поселения"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+8,6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58,6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+8,6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58,6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+9,3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34,3</w:t>
            </w:r>
          </w:p>
        </w:tc>
      </w:tr>
      <w:tr w:rsidR="008D37E4" w:rsidRPr="008D37E4" w:rsidTr="00332CC8">
        <w:trPr>
          <w:trHeight w:val="8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+9,3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34,3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+9,3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34,3</w:t>
            </w:r>
          </w:p>
        </w:tc>
      </w:tr>
      <w:tr w:rsidR="008D37E4" w:rsidRPr="008D37E4" w:rsidTr="00332CC8">
        <w:trPr>
          <w:trHeight w:val="65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Муниципальная целевая программа в области охраны окружающей среды и рационального природопользования на 2010-2015 годы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956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Муниципальная долгосрочная целевая программа "Комплексные меры противодействия злоупотреблению наркотиками и их незаконному обороту в муниципальном образовании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2013-2015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1,8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1,8</w:t>
            </w:r>
          </w:p>
        </w:tc>
      </w:tr>
      <w:tr w:rsidR="008D37E4" w:rsidRPr="008D37E4" w:rsidTr="00332CC8">
        <w:trPr>
          <w:trHeight w:val="618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Программа по охране земель на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2013-2015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+9,3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9,3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+9,3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9,3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+113,1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2358,5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Культура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+113,1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2358,5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+113,1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2358,5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"Развитие культуры Саркеловского сельского поселения на 2011-2015 гг."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+110,6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2326,0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+120,3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1936,9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+120,3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1936,9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+120,3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1936,9</w:t>
            </w:r>
          </w:p>
        </w:tc>
      </w:tr>
      <w:tr w:rsidR="008D37E4" w:rsidRPr="008D37E4" w:rsidTr="00332CC8">
        <w:trPr>
          <w:trHeight w:val="814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+120,3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1936,9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389,1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389,1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389,1</w:t>
            </w:r>
          </w:p>
        </w:tc>
      </w:tr>
      <w:tr w:rsidR="008D37E4" w:rsidRPr="008D37E4" w:rsidTr="00332CC8">
        <w:trPr>
          <w:trHeight w:val="76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389,1</w:t>
            </w:r>
          </w:p>
        </w:tc>
      </w:tr>
      <w:tr w:rsidR="008D37E4" w:rsidRPr="008D37E4" w:rsidTr="00332CC8">
        <w:trPr>
          <w:trHeight w:val="872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2010-2015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32,5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32,5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-1,8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442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"Развитие физической культуры и спорта на территории Саркеловского сельского поселения на 2011-2015 годы"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510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23,2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-998,6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6527,0</w:t>
            </w: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00"/>
        </w:trPr>
        <w:tc>
          <w:tcPr>
            <w:tcW w:w="15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                                  А.В. Михаил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tbl>
      <w:tblPr>
        <w:tblW w:w="15394" w:type="dxa"/>
        <w:tblInd w:w="89" w:type="dxa"/>
        <w:tblLook w:val="0000" w:firstRow="0" w:lastRow="0" w:firstColumn="0" w:lastColumn="0" w:noHBand="0" w:noVBand="0"/>
      </w:tblPr>
      <w:tblGrid>
        <w:gridCol w:w="7219"/>
        <w:gridCol w:w="809"/>
        <w:gridCol w:w="820"/>
        <w:gridCol w:w="900"/>
        <w:gridCol w:w="1056"/>
        <w:gridCol w:w="576"/>
        <w:gridCol w:w="1489"/>
        <w:gridCol w:w="1385"/>
        <w:gridCol w:w="1140"/>
      </w:tblGrid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10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 г.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15"/>
        </w:trPr>
        <w:tc>
          <w:tcPr>
            <w:tcW w:w="15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8D37E4" w:rsidRPr="008D37E4" w:rsidTr="00332CC8">
        <w:trPr>
          <w:trHeight w:val="315"/>
        </w:trPr>
        <w:tc>
          <w:tcPr>
            <w:tcW w:w="15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поселения на плановый период 2014 и 2015 годов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(тыс. руб.)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D37E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37E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2015 год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с учетом </w:t>
            </w:r>
            <w:proofErr w:type="spellStart"/>
            <w:r w:rsidRPr="008D37E4">
              <w:rPr>
                <w:b/>
                <w:bCs/>
                <w:sz w:val="24"/>
                <w:szCs w:val="24"/>
              </w:rPr>
              <w:t>изменени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Администрация Саркеловского сельского поселения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730,4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9637,7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10009,1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-359,3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2818,1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3066,8</w:t>
            </w:r>
          </w:p>
        </w:tc>
      </w:tr>
      <w:tr w:rsidR="008D37E4" w:rsidRPr="008D37E4" w:rsidTr="00332CC8">
        <w:trPr>
          <w:trHeight w:val="428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-79,9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491,2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491,2</w:t>
            </w:r>
          </w:p>
        </w:tc>
      </w:tr>
      <w:tr w:rsidR="008D37E4" w:rsidRPr="008D37E4" w:rsidTr="00332CC8">
        <w:trPr>
          <w:trHeight w:val="63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D37E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D37E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-79,9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-79,9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-79,9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491,2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-79,7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468,7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22,5</w:t>
            </w:r>
          </w:p>
        </w:tc>
      </w:tr>
      <w:tr w:rsidR="008D37E4" w:rsidRPr="008D37E4" w:rsidTr="00332CC8">
        <w:trPr>
          <w:trHeight w:val="52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-94,7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2027,8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1951,2</w:t>
            </w:r>
          </w:p>
        </w:tc>
      </w:tr>
      <w:tr w:rsidR="008D37E4" w:rsidRPr="008D37E4" w:rsidTr="00332CC8">
        <w:trPr>
          <w:trHeight w:val="727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D37E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D37E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1951,0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1951,0</w:t>
            </w:r>
          </w:p>
        </w:tc>
      </w:tr>
      <w:tr w:rsidR="008D37E4" w:rsidRPr="008D37E4" w:rsidTr="00332CC8">
        <w:trPr>
          <w:trHeight w:val="54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-171,2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1768,0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-153,6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1692,6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1692,6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-17,6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75,4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+85,5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177,0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+85,5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177,0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-24,5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62,0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115,0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-9,0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178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3724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8D37E4">
              <w:rPr>
                <w:sz w:val="24"/>
                <w:szCs w:val="24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8D37E4">
              <w:rPr>
                <w:sz w:val="24"/>
                <w:szCs w:val="24"/>
              </w:rPr>
              <w:t xml:space="preserve">, 6.2, 6.3, 6,4, 7.1, 7.2, 7.3 (в части нарушения установленных нормативными правовыми актами </w:t>
            </w:r>
            <w:proofErr w:type="gramStart"/>
            <w:r w:rsidRPr="008D37E4">
              <w:rPr>
                <w:sz w:val="24"/>
                <w:szCs w:val="24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8D37E4">
              <w:rPr>
                <w:sz w:val="24"/>
                <w:szCs w:val="24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54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48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-184,7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299,1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624,4</w:t>
            </w:r>
          </w:p>
        </w:tc>
      </w:tr>
      <w:tr w:rsidR="008D37E4" w:rsidRPr="008D37E4" w:rsidTr="00332CC8">
        <w:trPr>
          <w:trHeight w:val="54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47,6</w:t>
            </w:r>
          </w:p>
        </w:tc>
      </w:tr>
      <w:tr w:rsidR="008D37E4" w:rsidRPr="008D37E4" w:rsidTr="00332CC8">
        <w:trPr>
          <w:trHeight w:val="57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</w:tr>
      <w:tr w:rsidR="008D37E4" w:rsidRPr="008D37E4" w:rsidTr="00332CC8">
        <w:trPr>
          <w:trHeight w:val="40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Уплата прочих 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</w:tr>
      <w:tr w:rsidR="008D37E4" w:rsidRPr="008D37E4" w:rsidTr="00332CC8">
        <w:trPr>
          <w:trHeight w:val="7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информирование населения, через средства массовой информации, публикация нормативных актов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45,6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0920313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45,6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7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"Оформление муниципального имущества Саркеловского сельского поселения на 2011-2015гг."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45,0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45,0</w:t>
            </w:r>
          </w:p>
        </w:tc>
      </w:tr>
      <w:tr w:rsidR="008D37E4" w:rsidRPr="008D37E4" w:rsidTr="00332CC8">
        <w:trPr>
          <w:trHeight w:val="7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Муниципальная долгосрочная целевая программа "Противодействие коррупции в </w:t>
            </w:r>
            <w:proofErr w:type="spellStart"/>
            <w:r w:rsidRPr="008D37E4">
              <w:rPr>
                <w:sz w:val="24"/>
                <w:szCs w:val="24"/>
              </w:rPr>
              <w:t>Саркеловском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сельском поселении" на 2013-2015 годы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</w:tr>
      <w:tr w:rsidR="008D37E4" w:rsidRPr="008D37E4" w:rsidTr="00332CC8">
        <w:trPr>
          <w:trHeight w:val="782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Целевая программа мероприятий по профилактике терроризма и экстремизма, а так же минимизации и (или) ликвидации последствий проявлений терроризма и экстремизма на территории Саркеловского сельского поселения на 2010-2015 годы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9990000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-221,7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526,8</w:t>
            </w:r>
          </w:p>
        </w:tc>
      </w:tr>
      <w:tr w:rsidR="008D37E4" w:rsidRPr="008D37E4" w:rsidTr="00332CC8">
        <w:trPr>
          <w:trHeight w:val="36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9990000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-221,7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526,8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36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36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73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31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5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37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67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2011-2015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66,5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+355,5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3155,7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3282,4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+355,5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3282,4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+325,5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3232,4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+610,3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3155,7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3282,4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+580,3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3232,4</w:t>
            </w:r>
          </w:p>
        </w:tc>
      </w:tr>
      <w:tr w:rsidR="008D37E4" w:rsidRPr="008D37E4" w:rsidTr="00332CC8">
        <w:trPr>
          <w:trHeight w:val="102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+325,5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+325,5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D37E4">
              <w:rPr>
                <w:sz w:val="24"/>
                <w:szCs w:val="24"/>
              </w:rPr>
              <w:t xml:space="preserve"> )</w:t>
            </w:r>
            <w:proofErr w:type="gramEnd"/>
            <w:r w:rsidRPr="008D37E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+325,5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+320,8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67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"Развитие сети автомобильных дорог общего пользования в Ростовской области на 2015-2020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3232,4</w:t>
            </w:r>
          </w:p>
        </w:tc>
      </w:tr>
      <w:tr w:rsidR="008D37E4" w:rsidRPr="008D37E4" w:rsidTr="00332CC8">
        <w:trPr>
          <w:trHeight w:val="78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3108,3</w:t>
            </w:r>
          </w:p>
        </w:tc>
      </w:tr>
      <w:tr w:rsidR="008D37E4" w:rsidRPr="008D37E4" w:rsidTr="00332CC8">
        <w:trPr>
          <w:trHeight w:val="7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124,1</w:t>
            </w:r>
          </w:p>
        </w:tc>
      </w:tr>
      <w:tr w:rsidR="008D37E4" w:rsidRPr="008D37E4" w:rsidTr="00332CC8">
        <w:trPr>
          <w:trHeight w:val="4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8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2011-2015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57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5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50,0</w:t>
            </w:r>
          </w:p>
        </w:tc>
      </w:tr>
      <w:tr w:rsidR="008D37E4" w:rsidRPr="008D37E4" w:rsidTr="00332CC8">
        <w:trPr>
          <w:trHeight w:val="31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+393,2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820,9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750,9</w:t>
            </w:r>
          </w:p>
        </w:tc>
      </w:tr>
      <w:tr w:rsidR="008D37E4" w:rsidRPr="008D37E4" w:rsidTr="00332CC8">
        <w:trPr>
          <w:trHeight w:val="34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+550,9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550,9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550,9</w:t>
            </w:r>
          </w:p>
        </w:tc>
      </w:tr>
      <w:tr w:rsidR="008D37E4" w:rsidRPr="008D37E4" w:rsidTr="00332CC8">
        <w:trPr>
          <w:trHeight w:val="36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+535,9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</w:tr>
      <w:tr w:rsidR="008D37E4" w:rsidRPr="008D37E4" w:rsidTr="00332CC8">
        <w:trPr>
          <w:trHeight w:val="127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Областная долгосрочная 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+535,9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"Социальное развитие села в Ростовской области на 2010-2014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5222908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+535,9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52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5222908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+535,9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</w:tr>
      <w:tr w:rsidR="008D37E4" w:rsidRPr="008D37E4" w:rsidTr="00332CC8">
        <w:trPr>
          <w:trHeight w:val="31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Областная долгосрочная целевая программа "развитие сельского хозяйства и регулирование рынков сельскохозяйственной продукции сырья и продовольствия в Ростовской области на 2015-2020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</w:tr>
      <w:tr w:rsidR="008D37E4" w:rsidRPr="008D37E4" w:rsidTr="00332CC8">
        <w:trPr>
          <w:trHeight w:val="52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"Устойчивое развитие сельских территорий в Ростовской области на 2015-2020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5225206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</w:tr>
      <w:tr w:rsidR="008D37E4" w:rsidRPr="008D37E4" w:rsidTr="00332CC8">
        <w:trPr>
          <w:trHeight w:val="60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5225206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535,9</w:t>
            </w:r>
          </w:p>
        </w:tc>
      </w:tr>
      <w:tr w:rsidR="008D37E4" w:rsidRPr="008D37E4" w:rsidTr="00332CC8">
        <w:trPr>
          <w:trHeight w:val="671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</w:tr>
      <w:tr w:rsidR="008D37E4" w:rsidRPr="008D37E4" w:rsidTr="00332CC8">
        <w:trPr>
          <w:trHeight w:val="8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"Программа комплексного развития системы коммунальной инфраструктуры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Цимлянского района Ростовской  области на 2012-2017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</w:tr>
      <w:tr w:rsidR="008D37E4" w:rsidRPr="008D37E4" w:rsidTr="00332CC8">
        <w:trPr>
          <w:trHeight w:val="57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</w:tr>
      <w:tr w:rsidR="008D37E4" w:rsidRPr="008D37E4" w:rsidTr="00332CC8">
        <w:trPr>
          <w:trHeight w:val="24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-157,7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8D37E4" w:rsidRPr="008D37E4" w:rsidTr="00332CC8">
        <w:trPr>
          <w:trHeight w:val="52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-157,7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200,0</w:t>
            </w:r>
          </w:p>
        </w:tc>
      </w:tr>
      <w:tr w:rsidR="008D37E4" w:rsidRPr="008D37E4" w:rsidTr="00332CC8">
        <w:trPr>
          <w:trHeight w:val="5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2011-2015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-157,7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200,0</w:t>
            </w:r>
          </w:p>
        </w:tc>
      </w:tr>
      <w:tr w:rsidR="008D37E4" w:rsidRPr="008D37E4" w:rsidTr="00332CC8">
        <w:trPr>
          <w:trHeight w:val="48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обслуживанию сетей наружного освещения"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-172,7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157,3</w:t>
            </w:r>
          </w:p>
        </w:tc>
      </w:tr>
      <w:tr w:rsidR="008D37E4" w:rsidRPr="008D37E4" w:rsidTr="00332CC8">
        <w:trPr>
          <w:trHeight w:val="52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-172,7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157,3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"Мероприятия по содержанию мест захоронения"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</w:tr>
      <w:tr w:rsidR="008D37E4" w:rsidRPr="008D37E4" w:rsidTr="00332CC8">
        <w:trPr>
          <w:trHeight w:val="58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12,7</w:t>
            </w:r>
          </w:p>
        </w:tc>
      </w:tr>
      <w:tr w:rsidR="008D37E4" w:rsidRPr="008D37E4" w:rsidTr="00332CC8">
        <w:trPr>
          <w:trHeight w:val="49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Подпрограмма "Прочие мероприятия по благоустройству поселения"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30,0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72,0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72,0</w:t>
            </w:r>
          </w:p>
        </w:tc>
      </w:tr>
      <w:tr w:rsidR="008D37E4" w:rsidRPr="008D37E4" w:rsidTr="00332CC8">
        <w:trPr>
          <w:trHeight w:val="5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72,0</w:t>
            </w:r>
          </w:p>
        </w:tc>
      </w:tr>
      <w:tr w:rsidR="008D37E4" w:rsidRPr="008D37E4" w:rsidTr="00332CC8">
        <w:trPr>
          <w:trHeight w:val="7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Муниципальная целевая программа в области охраны окружающей среды и рационального природопользования на 2010-2015 годы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-10,0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60,0</w:t>
            </w:r>
          </w:p>
        </w:tc>
      </w:tr>
      <w:tr w:rsidR="008D37E4" w:rsidRPr="008D37E4" w:rsidTr="00332CC8">
        <w:trPr>
          <w:trHeight w:val="153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Муниципальная долгосрочная целевая программа "Комплексные меры противодействия злоупотреблению наркотиками и их незаконному обороту в муниципальном образовании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2013-2015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2,0</w:t>
            </w:r>
          </w:p>
        </w:tc>
      </w:tr>
      <w:tr w:rsidR="008D37E4" w:rsidRPr="008D37E4" w:rsidTr="00332CC8">
        <w:trPr>
          <w:trHeight w:val="57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Программа по охране земель на территории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2013-2015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10,0</w:t>
            </w:r>
          </w:p>
        </w:tc>
      </w:tr>
      <w:tr w:rsidR="008D37E4" w:rsidRPr="008D37E4" w:rsidTr="00332CC8">
        <w:trPr>
          <w:trHeight w:val="30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+326,0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2571,4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2567,0</w:t>
            </w:r>
          </w:p>
        </w:tc>
      </w:tr>
      <w:tr w:rsidR="008D37E4" w:rsidRPr="008D37E4" w:rsidTr="00332CC8">
        <w:trPr>
          <w:trHeight w:val="36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lastRenderedPageBreak/>
              <w:t xml:space="preserve">Культура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+326,0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2571,4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2567,0</w:t>
            </w:r>
          </w:p>
        </w:tc>
      </w:tr>
      <w:tr w:rsidR="008D37E4" w:rsidRPr="008D37E4" w:rsidTr="00332CC8">
        <w:trPr>
          <w:trHeight w:val="5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+326,0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2567,0</w:t>
            </w:r>
          </w:p>
        </w:tc>
      </w:tr>
      <w:tr w:rsidR="008D37E4" w:rsidRPr="008D37E4" w:rsidTr="00332CC8">
        <w:trPr>
          <w:trHeight w:val="7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"Развитие культуры Саркеловского сельского поселения на 2011-2015 гг."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+321,0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2536,4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2530,0</w:t>
            </w:r>
          </w:p>
        </w:tc>
      </w:tr>
      <w:tr w:rsidR="008D37E4" w:rsidRPr="008D37E4" w:rsidTr="00332CC8">
        <w:trPr>
          <w:trHeight w:val="76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+289,8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2100,0</w:t>
            </w:r>
          </w:p>
        </w:tc>
      </w:tr>
      <w:tr w:rsidR="008D37E4" w:rsidRPr="008D37E4" w:rsidTr="00332CC8">
        <w:trPr>
          <w:trHeight w:val="681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+289,8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2100,0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+289,8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2100,0</w:t>
            </w:r>
          </w:p>
        </w:tc>
      </w:tr>
      <w:tr w:rsidR="008D37E4" w:rsidRPr="008D37E4" w:rsidTr="00332CC8">
        <w:trPr>
          <w:trHeight w:val="8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+289,8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2100,0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</w:tr>
      <w:tr w:rsidR="008D37E4" w:rsidRPr="008D37E4" w:rsidTr="00332CC8">
        <w:trPr>
          <w:trHeight w:val="603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</w:tr>
      <w:tr w:rsidR="008D37E4" w:rsidRPr="008D37E4" w:rsidTr="00332CC8">
        <w:trPr>
          <w:trHeight w:val="826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+31,2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430,0</w:t>
            </w:r>
          </w:p>
        </w:tc>
      </w:tr>
      <w:tr w:rsidR="008D37E4" w:rsidRPr="008D37E4" w:rsidTr="00332CC8">
        <w:trPr>
          <w:trHeight w:val="1047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8D37E4">
              <w:rPr>
                <w:sz w:val="24"/>
                <w:szCs w:val="24"/>
              </w:rPr>
              <w:t>Саркеловское</w:t>
            </w:r>
            <w:proofErr w:type="spellEnd"/>
            <w:r w:rsidRPr="008D37E4">
              <w:rPr>
                <w:sz w:val="24"/>
                <w:szCs w:val="24"/>
              </w:rPr>
              <w:t xml:space="preserve"> сельское поселение" на 2010-2015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37,0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37,0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+0,9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7E4">
              <w:rPr>
                <w:b/>
                <w:bCs/>
                <w:i/>
                <w:iCs/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618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Долгосрочная целевая программа "Развитие физической культуры и спорта на территории Саркеловского сельского поселения на 2011-2015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51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+0,9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49,7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+730,4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9637,7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10009,1</w:t>
            </w: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300"/>
        </w:trPr>
        <w:tc>
          <w:tcPr>
            <w:tcW w:w="14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     А.В. Михаил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tbl>
      <w:tblPr>
        <w:tblW w:w="16160" w:type="dxa"/>
        <w:tblInd w:w="89" w:type="dxa"/>
        <w:tblLook w:val="0000" w:firstRow="0" w:lastRow="0" w:firstColumn="0" w:lastColumn="0" w:noHBand="0" w:noVBand="0"/>
      </w:tblPr>
      <w:tblGrid>
        <w:gridCol w:w="560"/>
        <w:gridCol w:w="2939"/>
        <w:gridCol w:w="1966"/>
        <w:gridCol w:w="1282"/>
        <w:gridCol w:w="4552"/>
        <w:gridCol w:w="1309"/>
        <w:gridCol w:w="1082"/>
        <w:gridCol w:w="1188"/>
        <w:gridCol w:w="1282"/>
      </w:tblGrid>
      <w:tr w:rsidR="008D37E4" w:rsidRPr="008D37E4" w:rsidTr="00332CC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11</w:t>
            </w:r>
          </w:p>
        </w:tc>
      </w:tr>
      <w:tr w:rsidR="008D37E4" w:rsidRPr="008D37E4" w:rsidTr="00332CC8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 г.</w:t>
            </w:r>
          </w:p>
        </w:tc>
      </w:tr>
      <w:tr w:rsidR="008D37E4" w:rsidRPr="008D37E4" w:rsidTr="00332CC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7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37E4">
              <w:rPr>
                <w:b/>
                <w:bCs/>
                <w:sz w:val="24"/>
                <w:szCs w:val="24"/>
              </w:rPr>
              <w:t>Субвенции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 xml:space="preserve">  предоставляемые бюджету  поселения из Фонда компенсаций  на 2013 год</w:t>
            </w:r>
          </w:p>
        </w:tc>
      </w:tr>
      <w:tr w:rsidR="008D37E4" w:rsidRPr="008D37E4" w:rsidTr="00332CC8">
        <w:trPr>
          <w:trHeight w:val="87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D37E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 субвенций, предоставляемых из Фонда компенсаций областного бюджета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8D37E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8D37E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8D37E4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4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 расходов, осуществляемых за счет субвенций, предоставленных из Фонда компенсаций областного бюджета</w:t>
            </w:r>
          </w:p>
        </w:tc>
        <w:tc>
          <w:tcPr>
            <w:tcW w:w="35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8D37E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8D37E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8D37E4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8D37E4" w:rsidRPr="008D37E4" w:rsidTr="00332CC8">
        <w:trPr>
          <w:trHeight w:val="85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37E4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</w:t>
            </w:r>
          </w:p>
        </w:tc>
      </w:tr>
      <w:tr w:rsidR="008D37E4" w:rsidRPr="008D37E4" w:rsidTr="00332CC8">
        <w:trPr>
          <w:trHeight w:val="20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поселений и городских округов 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2 02 03015 10 0000 151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02 03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149,3</w:t>
            </w:r>
          </w:p>
        </w:tc>
      </w:tr>
      <w:tr w:rsidR="008D37E4" w:rsidRPr="008D37E4" w:rsidTr="00332CC8">
        <w:trPr>
          <w:trHeight w:val="6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2 02 03024 10 0000 151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8D37E4">
              <w:rPr>
                <w:sz w:val="24"/>
                <w:szCs w:val="24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8D37E4">
              <w:rPr>
                <w:sz w:val="24"/>
                <w:szCs w:val="24"/>
              </w:rPr>
              <w:t xml:space="preserve">, 6.2, 6.3, 6,4, 7.1, 7.2, 7.3 (в части нарушения установленных нормативными правовыми актами </w:t>
            </w:r>
            <w:proofErr w:type="gramStart"/>
            <w:r w:rsidRPr="008D37E4">
              <w:rPr>
                <w:sz w:val="24"/>
                <w:szCs w:val="24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8D37E4">
              <w:rPr>
                <w:sz w:val="24"/>
                <w:szCs w:val="24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149,5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149,5</w:t>
            </w:r>
          </w:p>
        </w:tc>
      </w:tr>
      <w:tr w:rsidR="008D37E4" w:rsidRPr="008D37E4" w:rsidTr="00332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             А.В. Михаил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tbl>
      <w:tblPr>
        <w:tblW w:w="15933" w:type="dxa"/>
        <w:tblInd w:w="89" w:type="dxa"/>
        <w:tblLook w:val="0000" w:firstRow="0" w:lastRow="0" w:firstColumn="0" w:lastColumn="0" w:noHBand="0" w:noVBand="0"/>
      </w:tblPr>
      <w:tblGrid>
        <w:gridCol w:w="560"/>
        <w:gridCol w:w="2546"/>
        <w:gridCol w:w="1966"/>
        <w:gridCol w:w="756"/>
        <w:gridCol w:w="789"/>
        <w:gridCol w:w="4202"/>
        <w:gridCol w:w="1309"/>
        <w:gridCol w:w="1082"/>
        <w:gridCol w:w="1188"/>
        <w:gridCol w:w="756"/>
        <w:gridCol w:w="779"/>
      </w:tblGrid>
      <w:tr w:rsidR="008D37E4" w:rsidRPr="008D37E4" w:rsidTr="00332CC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12</w:t>
            </w:r>
          </w:p>
        </w:tc>
      </w:tr>
      <w:tr w:rsidR="008D37E4" w:rsidRPr="008D37E4" w:rsidTr="00332CC8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 решению № 20 от 25.03.2013 г.</w:t>
            </w:r>
          </w:p>
        </w:tc>
      </w:tr>
      <w:tr w:rsidR="008D37E4" w:rsidRPr="008D37E4" w:rsidTr="00332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7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7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37E4">
              <w:rPr>
                <w:b/>
                <w:bCs/>
                <w:sz w:val="24"/>
                <w:szCs w:val="24"/>
              </w:rPr>
              <w:t>Субвенции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 xml:space="preserve">  предоставляемые бюджету  поселения из Фонда компенсаций на плановый период  2014 и 2015 годов</w:t>
            </w:r>
          </w:p>
        </w:tc>
      </w:tr>
      <w:tr w:rsidR="008D37E4" w:rsidRPr="008D37E4" w:rsidTr="00332CC8">
        <w:trPr>
          <w:trHeight w:val="87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D37E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 субвенций, предоставляемых из Фонда компенсаций областного бюджета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Плановый период сумма (</w:t>
            </w:r>
            <w:proofErr w:type="spellStart"/>
            <w:r w:rsidRPr="008D37E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8D37E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8D37E4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42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 расходов, осуществляемых за счет субвенций, предоставленных из Фонда компенсаций областного бюджета</w:t>
            </w:r>
          </w:p>
        </w:tc>
        <w:tc>
          <w:tcPr>
            <w:tcW w:w="35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Плановый период Сумма (</w:t>
            </w:r>
            <w:proofErr w:type="spellStart"/>
            <w:r w:rsidRPr="008D37E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8D37E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8D37E4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8D37E4" w:rsidRPr="008D37E4" w:rsidTr="00332CC8">
        <w:trPr>
          <w:trHeight w:val="85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D37E4">
                <w:rPr>
                  <w:b/>
                  <w:bCs/>
                  <w:sz w:val="24"/>
                  <w:szCs w:val="24"/>
                </w:rPr>
                <w:t>2014 г</w:t>
              </w:r>
            </w:smartTag>
            <w:r w:rsidRPr="008D37E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D37E4">
                <w:rPr>
                  <w:b/>
                  <w:bCs/>
                  <w:sz w:val="24"/>
                  <w:szCs w:val="24"/>
                </w:rPr>
                <w:t>2015 г</w:t>
              </w:r>
            </w:smartTag>
            <w:r w:rsidRPr="008D37E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37E4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D37E4">
                <w:rPr>
                  <w:b/>
                  <w:bCs/>
                  <w:sz w:val="24"/>
                  <w:szCs w:val="24"/>
                </w:rPr>
                <w:t>2014 г</w:t>
              </w:r>
            </w:smartTag>
            <w:r w:rsidRPr="008D37E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D37E4">
                <w:rPr>
                  <w:b/>
                  <w:bCs/>
                  <w:sz w:val="24"/>
                  <w:szCs w:val="24"/>
                </w:rPr>
                <w:t>2015 г</w:t>
              </w:r>
            </w:smartTag>
            <w:r w:rsidRPr="008D37E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D37E4" w:rsidRPr="008D37E4" w:rsidTr="00332CC8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9</w:t>
            </w:r>
          </w:p>
        </w:tc>
      </w:tr>
      <w:tr w:rsidR="008D37E4" w:rsidRPr="008D37E4" w:rsidTr="00332CC8">
        <w:trPr>
          <w:trHeight w:val="14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поселений и городских округов 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2 02 03015 10 0000 151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02 03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0013600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153,8</w:t>
            </w:r>
          </w:p>
        </w:tc>
      </w:tr>
      <w:tr w:rsidR="008D37E4" w:rsidRPr="008D37E4" w:rsidTr="00332CC8">
        <w:trPr>
          <w:trHeight w:val="4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2 02 03024 10 0000 151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D37E4">
              <w:rPr>
                <w:color w:val="000000"/>
                <w:sz w:val="24"/>
                <w:szCs w:val="24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8D37E4">
              <w:rPr>
                <w:color w:val="000000"/>
                <w:sz w:val="24"/>
                <w:szCs w:val="24"/>
              </w:rPr>
              <w:t xml:space="preserve">, 6.2, 6.3, 6,4, 7.1, 7.2, 7.3 (в части нарушения установленных нормативными правовыми актами </w:t>
            </w:r>
            <w:proofErr w:type="gramStart"/>
            <w:r w:rsidRPr="008D37E4">
              <w:rPr>
                <w:color w:val="000000"/>
                <w:sz w:val="24"/>
                <w:szCs w:val="24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8D37E4">
              <w:rPr>
                <w:color w:val="000000"/>
                <w:sz w:val="24"/>
                <w:szCs w:val="24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0104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5210215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0,2</w:t>
            </w:r>
          </w:p>
        </w:tc>
      </w:tr>
      <w:tr w:rsidR="008D37E4" w:rsidRPr="008D37E4" w:rsidTr="00332CC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ИТОГО в 2013 году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153,8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154,0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153,8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154,0</w:t>
            </w:r>
          </w:p>
        </w:tc>
      </w:tr>
      <w:tr w:rsidR="008D37E4" w:rsidRPr="008D37E4" w:rsidTr="00332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70"/>
        </w:trPr>
        <w:tc>
          <w:tcPr>
            <w:tcW w:w="15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                                    А.В. Михаил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p w:rsidR="008D37E4" w:rsidRDefault="008D37E4" w:rsidP="008D37E4">
      <w:pPr>
        <w:rPr>
          <w:sz w:val="22"/>
          <w:szCs w:val="22"/>
        </w:rPr>
      </w:pPr>
    </w:p>
    <w:tbl>
      <w:tblPr>
        <w:tblW w:w="9393" w:type="dxa"/>
        <w:tblInd w:w="89" w:type="dxa"/>
        <w:tblLook w:val="0000" w:firstRow="0" w:lastRow="0" w:firstColumn="0" w:lastColumn="0" w:noHBand="0" w:noVBand="0"/>
      </w:tblPr>
      <w:tblGrid>
        <w:gridCol w:w="2152"/>
        <w:gridCol w:w="1775"/>
        <w:gridCol w:w="913"/>
        <w:gridCol w:w="5116"/>
        <w:gridCol w:w="1257"/>
        <w:gridCol w:w="1056"/>
        <w:gridCol w:w="1145"/>
        <w:gridCol w:w="913"/>
      </w:tblGrid>
      <w:tr w:rsidR="008D37E4" w:rsidRPr="008D37E4" w:rsidTr="00332CC8">
        <w:trPr>
          <w:trHeight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Приложение 13</w:t>
            </w:r>
          </w:p>
        </w:tc>
      </w:tr>
      <w:tr w:rsidR="008D37E4" w:rsidRPr="008D37E4" w:rsidTr="00332CC8">
        <w:trPr>
          <w:trHeight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к  решению № 20 от 25.03.2013 г. </w:t>
            </w:r>
          </w:p>
        </w:tc>
      </w:tr>
      <w:tr w:rsidR="008D37E4" w:rsidRPr="008D37E4" w:rsidTr="00332CC8">
        <w:trPr>
          <w:trHeight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9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Распределение средств Фонда </w:t>
            </w:r>
            <w:proofErr w:type="spellStart"/>
            <w:r w:rsidRPr="008D37E4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  <w:r w:rsidRPr="008D37E4">
              <w:rPr>
                <w:b/>
                <w:bCs/>
                <w:sz w:val="24"/>
                <w:szCs w:val="24"/>
              </w:rPr>
              <w:t xml:space="preserve"> расходов в целях </w:t>
            </w:r>
            <w:proofErr w:type="spellStart"/>
            <w:r w:rsidRPr="008D37E4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8D37E4" w:rsidRPr="008D37E4" w:rsidTr="00332CC8">
        <w:trPr>
          <w:trHeight w:val="255"/>
        </w:trPr>
        <w:tc>
          <w:tcPr>
            <w:tcW w:w="9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особо важных и (или) контролируемых Правительством Ростовской области объектов и</w:t>
            </w:r>
          </w:p>
        </w:tc>
      </w:tr>
      <w:tr w:rsidR="008D37E4" w:rsidRPr="008D37E4" w:rsidTr="00332CC8">
        <w:trPr>
          <w:trHeight w:val="255"/>
        </w:trPr>
        <w:tc>
          <w:tcPr>
            <w:tcW w:w="9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направлений расходования средств на 2013 год</w:t>
            </w:r>
          </w:p>
        </w:tc>
      </w:tr>
      <w:tr w:rsidR="008D37E4" w:rsidRPr="008D37E4" w:rsidTr="00332CC8">
        <w:trPr>
          <w:trHeight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67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8D37E4">
              <w:rPr>
                <w:sz w:val="24"/>
                <w:szCs w:val="24"/>
              </w:rPr>
              <w:t>Наименовании</w:t>
            </w:r>
            <w:proofErr w:type="gramEnd"/>
            <w:r w:rsidRPr="008D37E4">
              <w:rPr>
                <w:sz w:val="24"/>
                <w:szCs w:val="24"/>
              </w:rPr>
              <w:t xml:space="preserve"> субсидии предоставляемой из Фонда </w:t>
            </w:r>
            <w:proofErr w:type="spellStart"/>
            <w:r w:rsidRPr="008D37E4">
              <w:rPr>
                <w:sz w:val="24"/>
                <w:szCs w:val="24"/>
              </w:rPr>
              <w:t>софинансирования</w:t>
            </w:r>
            <w:proofErr w:type="spellEnd"/>
            <w:r w:rsidRPr="008D37E4">
              <w:rPr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классификация доходов 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Наименование расходов, осуществляемых за счет субсидий, предоставленных из Фонда </w:t>
            </w:r>
            <w:proofErr w:type="spellStart"/>
            <w:r w:rsidRPr="008D37E4">
              <w:rPr>
                <w:sz w:val="24"/>
                <w:szCs w:val="24"/>
              </w:rPr>
              <w:t>софинансирования</w:t>
            </w:r>
            <w:proofErr w:type="spellEnd"/>
            <w:r w:rsidRPr="008D37E4">
              <w:rPr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Классификация расходов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сумма, тыс. руб.</w:t>
            </w:r>
          </w:p>
        </w:tc>
      </w:tr>
      <w:tr w:rsidR="008D37E4" w:rsidRPr="008D37E4" w:rsidTr="00332CC8">
        <w:trPr>
          <w:trHeight w:val="1560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8D37E4">
              <w:rPr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1560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Субсидии бюджетам поселений для </w:t>
            </w:r>
            <w:proofErr w:type="spellStart"/>
            <w:r w:rsidRPr="008D37E4">
              <w:rPr>
                <w:sz w:val="24"/>
                <w:szCs w:val="24"/>
              </w:rPr>
              <w:t>софинансировния</w:t>
            </w:r>
            <w:proofErr w:type="spellEnd"/>
            <w:r w:rsidRPr="008D37E4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значения, в целях </w:t>
            </w:r>
            <w:proofErr w:type="spellStart"/>
            <w:r w:rsidRPr="008D37E4">
              <w:rPr>
                <w:sz w:val="24"/>
                <w:szCs w:val="24"/>
              </w:rPr>
              <w:t>софинансирования</w:t>
            </w:r>
            <w:proofErr w:type="spellEnd"/>
            <w:r w:rsidRPr="008D37E4">
              <w:rPr>
                <w:sz w:val="24"/>
                <w:szCs w:val="24"/>
              </w:rPr>
              <w:t xml:space="preserve"> особо важных и (или) </w:t>
            </w:r>
            <w:r w:rsidRPr="008D37E4">
              <w:rPr>
                <w:sz w:val="24"/>
                <w:szCs w:val="24"/>
              </w:rPr>
              <w:lastRenderedPageBreak/>
              <w:t xml:space="preserve">контролируемых Правительством Ростовской области объектов и направлений расходования средств за счет средств Фонда </w:t>
            </w:r>
            <w:proofErr w:type="spellStart"/>
            <w:r w:rsidRPr="008D37E4">
              <w:rPr>
                <w:sz w:val="24"/>
                <w:szCs w:val="24"/>
              </w:rPr>
              <w:t>софинансирования</w:t>
            </w:r>
            <w:proofErr w:type="spellEnd"/>
            <w:r w:rsidRPr="008D37E4">
              <w:rPr>
                <w:sz w:val="24"/>
                <w:szCs w:val="24"/>
              </w:rPr>
              <w:t xml:space="preserve"> на 2012 год.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lastRenderedPageBreak/>
              <w:t>2 02 04999 10 0000 151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243,4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D37E4">
              <w:rPr>
                <w:sz w:val="24"/>
                <w:szCs w:val="24"/>
              </w:rPr>
              <w:t>Софинансирование</w:t>
            </w:r>
            <w:proofErr w:type="spellEnd"/>
            <w:r w:rsidRPr="008D37E4">
              <w:rPr>
                <w:sz w:val="24"/>
                <w:szCs w:val="24"/>
              </w:rPr>
              <w:t xml:space="preserve"> проведения работ по принятию </w:t>
            </w:r>
            <w:proofErr w:type="spellStart"/>
            <w:r w:rsidRPr="008D37E4">
              <w:rPr>
                <w:sz w:val="24"/>
                <w:szCs w:val="24"/>
              </w:rPr>
              <w:t>безхлзных</w:t>
            </w:r>
            <w:proofErr w:type="spellEnd"/>
            <w:r w:rsidRPr="008D37E4">
              <w:rPr>
                <w:sz w:val="24"/>
                <w:szCs w:val="24"/>
              </w:rPr>
              <w:t xml:space="preserve"> гидротехнических сооружений в муниципальную собственность (главный распорядитель средств областного бюджета - комитет по охране окружающей среды и природных ресурсов)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04  06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5226100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83,0</w:t>
            </w:r>
          </w:p>
        </w:tc>
      </w:tr>
      <w:tr w:rsidR="008D37E4" w:rsidRPr="008D37E4" w:rsidTr="00332CC8">
        <w:trPr>
          <w:trHeight w:val="1575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04   09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5222700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244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119,4</w:t>
            </w:r>
          </w:p>
        </w:tc>
      </w:tr>
      <w:tr w:rsidR="008D37E4" w:rsidRPr="008D37E4" w:rsidTr="00332CC8">
        <w:trPr>
          <w:trHeight w:val="1950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 xml:space="preserve">дотация на обеспечение сбалансированности местных бюджетов для частичной компенсации дополнительных расходов на повышение </w:t>
            </w:r>
            <w:proofErr w:type="gramStart"/>
            <w:r w:rsidRPr="008D37E4">
              <w:rPr>
                <w:sz w:val="24"/>
                <w:szCs w:val="24"/>
              </w:rPr>
              <w:t>оплаты труда отдельных категорий работников бюджетной сферы</w:t>
            </w:r>
            <w:proofErr w:type="gramEnd"/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08    01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33,4</w:t>
            </w:r>
          </w:p>
        </w:tc>
      </w:tr>
      <w:tr w:rsidR="008D37E4" w:rsidRPr="008D37E4" w:rsidTr="00332CC8">
        <w:trPr>
          <w:trHeight w:val="1635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7951602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611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7,6</w:t>
            </w:r>
          </w:p>
        </w:tc>
      </w:tr>
      <w:tr w:rsidR="008D37E4" w:rsidRPr="008D37E4" w:rsidTr="00332CC8">
        <w:trPr>
          <w:trHeight w:val="25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243,4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243,4</w:t>
            </w:r>
          </w:p>
        </w:tc>
      </w:tr>
      <w:tr w:rsidR="008D37E4" w:rsidRPr="008D37E4" w:rsidTr="00332CC8">
        <w:trPr>
          <w:trHeight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Глава Саркеловского сельского поселения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37E4">
              <w:rPr>
                <w:sz w:val="24"/>
                <w:szCs w:val="24"/>
              </w:rPr>
              <w:t>А.В. Михаил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tbl>
      <w:tblPr>
        <w:tblW w:w="9393" w:type="dxa"/>
        <w:tblInd w:w="89" w:type="dxa"/>
        <w:tblLook w:val="0000" w:firstRow="0" w:lastRow="0" w:firstColumn="0" w:lastColumn="0" w:noHBand="0" w:noVBand="0"/>
      </w:tblPr>
      <w:tblGrid>
        <w:gridCol w:w="5616"/>
        <w:gridCol w:w="1645"/>
        <w:gridCol w:w="821"/>
        <w:gridCol w:w="821"/>
        <w:gridCol w:w="1991"/>
        <w:gridCol w:w="1170"/>
        <w:gridCol w:w="986"/>
        <w:gridCol w:w="1068"/>
        <w:gridCol w:w="821"/>
        <w:gridCol w:w="821"/>
      </w:tblGrid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Приложение 14</w:t>
            </w: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к  решению № 20 от 25.03.2013 г.</w:t>
            </w: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 xml:space="preserve">Распределение средств Фонда </w:t>
            </w:r>
            <w:proofErr w:type="spellStart"/>
            <w:r w:rsidRPr="008D37E4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8D37E4">
              <w:rPr>
                <w:b/>
                <w:bCs/>
                <w:sz w:val="22"/>
                <w:szCs w:val="22"/>
              </w:rPr>
              <w:t xml:space="preserve"> расходов в целях </w:t>
            </w:r>
            <w:proofErr w:type="spellStart"/>
            <w:r w:rsidRPr="008D37E4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особо важных и (или) контролируемых Правительством Ростовской области объектов и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направлений расходования средств на плановый период 2014 и 2015 годов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675"/>
        </w:trPr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8D37E4">
              <w:rPr>
                <w:sz w:val="22"/>
                <w:szCs w:val="22"/>
              </w:rPr>
              <w:t>Наименовании</w:t>
            </w:r>
            <w:proofErr w:type="gramEnd"/>
            <w:r w:rsidRPr="008D37E4">
              <w:rPr>
                <w:sz w:val="22"/>
                <w:szCs w:val="22"/>
              </w:rPr>
              <w:t xml:space="preserve"> субсидии предоставляемой из Фонда </w:t>
            </w:r>
            <w:proofErr w:type="spellStart"/>
            <w:r w:rsidRPr="008D37E4">
              <w:rPr>
                <w:sz w:val="22"/>
                <w:szCs w:val="22"/>
              </w:rPr>
              <w:t>софинансирования</w:t>
            </w:r>
            <w:proofErr w:type="spellEnd"/>
            <w:r w:rsidRPr="008D37E4">
              <w:rPr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классификация доходов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Плановый период сумма, тыс. руб.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Наименование расходов, осуществляемых за счет субсидий, предоставленных из Фонда </w:t>
            </w:r>
            <w:proofErr w:type="spellStart"/>
            <w:r w:rsidRPr="008D37E4">
              <w:rPr>
                <w:sz w:val="22"/>
                <w:szCs w:val="22"/>
              </w:rPr>
              <w:t>софинансирования</w:t>
            </w:r>
            <w:proofErr w:type="spellEnd"/>
            <w:r w:rsidRPr="008D37E4">
              <w:rPr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Плановый период сумма, тыс. руб.</w:t>
            </w:r>
          </w:p>
        </w:tc>
      </w:tr>
      <w:tr w:rsidR="008D37E4" w:rsidRPr="008D37E4" w:rsidTr="00332CC8">
        <w:trPr>
          <w:trHeight w:val="1560"/>
        </w:trPr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D37E4">
                <w:rPr>
                  <w:sz w:val="22"/>
                  <w:szCs w:val="22"/>
                </w:rPr>
                <w:t>2014 г</w:t>
              </w:r>
            </w:smartTag>
            <w:r w:rsidRPr="008D37E4">
              <w:rPr>
                <w:sz w:val="22"/>
                <w:szCs w:val="22"/>
              </w:rPr>
              <w:t>.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D37E4">
                <w:rPr>
                  <w:sz w:val="22"/>
                  <w:szCs w:val="22"/>
                </w:rPr>
                <w:t>2015 г</w:t>
              </w:r>
            </w:smartTag>
            <w:r w:rsidRPr="008D37E4">
              <w:rPr>
                <w:sz w:val="22"/>
                <w:szCs w:val="22"/>
              </w:rPr>
              <w:t>.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8D37E4">
              <w:rPr>
                <w:sz w:val="22"/>
                <w:szCs w:val="22"/>
              </w:rPr>
              <w:t>раздел подраздел</w:t>
            </w:r>
            <w:proofErr w:type="gramEnd"/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D37E4">
                <w:rPr>
                  <w:sz w:val="22"/>
                  <w:szCs w:val="22"/>
                </w:rPr>
                <w:t>2014 г</w:t>
              </w:r>
            </w:smartTag>
            <w:r w:rsidRPr="008D37E4">
              <w:rPr>
                <w:sz w:val="22"/>
                <w:szCs w:val="22"/>
              </w:rPr>
              <w:t>.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D37E4">
                <w:rPr>
                  <w:sz w:val="22"/>
                  <w:szCs w:val="22"/>
                </w:rPr>
                <w:t>2015 г</w:t>
              </w:r>
            </w:smartTag>
            <w:r w:rsidRPr="008D37E4">
              <w:rPr>
                <w:sz w:val="22"/>
                <w:szCs w:val="22"/>
              </w:rPr>
              <w:t>.</w:t>
            </w:r>
          </w:p>
        </w:tc>
      </w:tr>
      <w:tr w:rsidR="008D37E4" w:rsidRPr="008D37E4" w:rsidTr="00332CC8">
        <w:trPr>
          <w:trHeight w:val="1635"/>
        </w:trPr>
        <w:tc>
          <w:tcPr>
            <w:tcW w:w="5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Субсидии бюджетам поселений для </w:t>
            </w:r>
            <w:proofErr w:type="spellStart"/>
            <w:r w:rsidRPr="008D37E4">
              <w:rPr>
                <w:sz w:val="22"/>
                <w:szCs w:val="22"/>
              </w:rPr>
              <w:t>софинансировния</w:t>
            </w:r>
            <w:proofErr w:type="spellEnd"/>
            <w:r w:rsidRPr="008D37E4"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значения, в целях </w:t>
            </w:r>
            <w:proofErr w:type="spellStart"/>
            <w:r w:rsidRPr="008D37E4">
              <w:rPr>
                <w:sz w:val="22"/>
                <w:szCs w:val="22"/>
              </w:rPr>
              <w:t>софинансирования</w:t>
            </w:r>
            <w:proofErr w:type="spellEnd"/>
            <w:r w:rsidRPr="008D37E4">
              <w:rPr>
                <w:sz w:val="22"/>
                <w:szCs w:val="22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 за счет средств Фонда </w:t>
            </w:r>
            <w:proofErr w:type="spellStart"/>
            <w:r w:rsidRPr="008D37E4">
              <w:rPr>
                <w:sz w:val="22"/>
                <w:szCs w:val="22"/>
              </w:rPr>
              <w:t>софинансирования</w:t>
            </w:r>
            <w:proofErr w:type="spellEnd"/>
            <w:r w:rsidRPr="008D3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2 02 04999 10 0000 151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3424,6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3524,1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Мероприятия по развитию водоснабжения в сельской местности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05  02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5222908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244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500,0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500,0</w:t>
            </w:r>
          </w:p>
        </w:tc>
      </w:tr>
      <w:tr w:rsidR="008D37E4" w:rsidRPr="008D37E4" w:rsidTr="00332CC8">
        <w:trPr>
          <w:trHeight w:val="2130"/>
        </w:trPr>
        <w:tc>
          <w:tcPr>
            <w:tcW w:w="5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04   09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5222700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244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124,1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124,1</w:t>
            </w:r>
          </w:p>
        </w:tc>
      </w:tr>
      <w:tr w:rsidR="008D37E4" w:rsidRPr="008D37E4" w:rsidTr="00332CC8">
        <w:trPr>
          <w:trHeight w:val="1935"/>
        </w:trPr>
        <w:tc>
          <w:tcPr>
            <w:tcW w:w="5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 xml:space="preserve">Капитальный ремонт внутригородских и </w:t>
            </w:r>
            <w:proofErr w:type="spellStart"/>
            <w:r w:rsidRPr="008D37E4">
              <w:rPr>
                <w:sz w:val="22"/>
                <w:szCs w:val="22"/>
              </w:rPr>
              <w:t>внутрипоселковых</w:t>
            </w:r>
            <w:proofErr w:type="spellEnd"/>
            <w:r w:rsidRPr="008D37E4">
              <w:rPr>
                <w:sz w:val="22"/>
                <w:szCs w:val="22"/>
              </w:rPr>
              <w:t xml:space="preserve"> дорог и тротуаров                  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04  09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5222700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2800,5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2900,0</w:t>
            </w: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3424,6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3524,1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3424,6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37E4">
              <w:rPr>
                <w:b/>
                <w:bCs/>
                <w:sz w:val="22"/>
                <w:szCs w:val="22"/>
              </w:rPr>
              <w:t>3524,1</w:t>
            </w:r>
          </w:p>
        </w:tc>
      </w:tr>
      <w:tr w:rsidR="008D37E4" w:rsidRPr="008D37E4" w:rsidTr="00332CC8">
        <w:trPr>
          <w:trHeight w:val="25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5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37E4" w:rsidRPr="008D37E4" w:rsidTr="00332CC8">
        <w:trPr>
          <w:trHeight w:val="255"/>
        </w:trPr>
        <w:tc>
          <w:tcPr>
            <w:tcW w:w="8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Глава Саркеловского сельского поселения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37E4">
              <w:rPr>
                <w:sz w:val="22"/>
                <w:szCs w:val="22"/>
              </w:rPr>
              <w:t>А.В. Михаил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2"/>
          <w:szCs w:val="22"/>
        </w:rPr>
      </w:pPr>
    </w:p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>
      <w:pPr>
        <w:sectPr w:rsidR="008D37E4" w:rsidSect="008D37E4">
          <w:pgSz w:w="16838" w:h="11906" w:orient="landscape"/>
          <w:pgMar w:top="1418" w:right="284" w:bottom="851" w:left="284" w:header="709" w:footer="709" w:gutter="0"/>
          <w:cols w:space="708"/>
          <w:titlePg/>
          <w:docGrid w:linePitch="360"/>
        </w:sectPr>
      </w:pPr>
    </w:p>
    <w:p w:rsidR="008D37E4" w:rsidRDefault="008D37E4" w:rsidP="008D37E4"/>
    <w:p w:rsidR="008D37E4" w:rsidRPr="008D37E4" w:rsidRDefault="008D37E4" w:rsidP="008D37E4">
      <w:pPr>
        <w:keepNext/>
        <w:widowControl/>
        <w:autoSpaceDE/>
        <w:autoSpaceDN/>
        <w:adjustRightInd/>
        <w:jc w:val="right"/>
        <w:outlineLvl w:val="2"/>
        <w:rPr>
          <w:bCs/>
          <w:sz w:val="24"/>
          <w:szCs w:val="24"/>
        </w:rPr>
      </w:pPr>
      <w:r w:rsidRPr="008D37E4">
        <w:rPr>
          <w:bCs/>
          <w:sz w:val="24"/>
          <w:szCs w:val="24"/>
        </w:rPr>
        <w:t>Приложение № 15</w:t>
      </w:r>
    </w:p>
    <w:p w:rsidR="008D37E4" w:rsidRPr="008D37E4" w:rsidRDefault="008D37E4" w:rsidP="008D37E4">
      <w:pPr>
        <w:widowControl/>
        <w:autoSpaceDE/>
        <w:autoSpaceDN/>
        <w:adjustRightInd/>
        <w:ind w:left="5040"/>
        <w:jc w:val="right"/>
        <w:rPr>
          <w:sz w:val="24"/>
          <w:szCs w:val="24"/>
        </w:rPr>
      </w:pPr>
      <w:r w:rsidRPr="008D37E4">
        <w:rPr>
          <w:sz w:val="24"/>
          <w:szCs w:val="24"/>
        </w:rPr>
        <w:t>к решению № 20 от 25.03.2013 г.</w:t>
      </w: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i/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8D37E4">
        <w:rPr>
          <w:b/>
          <w:bCs/>
          <w:sz w:val="24"/>
          <w:szCs w:val="24"/>
        </w:rPr>
        <w:t xml:space="preserve">Межбюджетные трансферты, </w:t>
      </w: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8D37E4">
        <w:rPr>
          <w:b/>
          <w:bCs/>
          <w:sz w:val="24"/>
          <w:szCs w:val="24"/>
        </w:rPr>
        <w:t>перечисляемые из бюджета Саркеловского  сельского поселения Цимлянского района бюджету муниципального района на финансирование расходов,</w:t>
      </w: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8D37E4">
        <w:rPr>
          <w:b/>
          <w:bCs/>
          <w:sz w:val="24"/>
          <w:szCs w:val="24"/>
        </w:rPr>
        <w:t>связанных с передачей полномочий органам местного самоуправления</w:t>
      </w:r>
    </w:p>
    <w:p w:rsidR="008D37E4" w:rsidRPr="008D37E4" w:rsidRDefault="008D37E4" w:rsidP="008D37E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8D37E4">
        <w:rPr>
          <w:b/>
          <w:bCs/>
          <w:sz w:val="24"/>
          <w:szCs w:val="24"/>
        </w:rPr>
        <w:t>муниципального района на 2013год</w:t>
      </w:r>
    </w:p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  <w:r w:rsidRPr="008D37E4">
        <w:rPr>
          <w:sz w:val="24"/>
          <w:szCs w:val="24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6873"/>
        <w:gridCol w:w="1850"/>
      </w:tblGrid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56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D37E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73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Сумма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D37E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8D37E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D37E4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8D37E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56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3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11,0</w:t>
            </w:r>
          </w:p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56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en-US"/>
              </w:rPr>
            </w:pPr>
            <w:r w:rsidRPr="008D37E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873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D37E4">
              <w:rPr>
                <w:bCs/>
                <w:sz w:val="24"/>
                <w:szCs w:val="24"/>
              </w:rPr>
              <w:t>Разработка генеральных схем очистки территорий населенных пунктов</w:t>
            </w:r>
          </w:p>
        </w:tc>
        <w:tc>
          <w:tcPr>
            <w:tcW w:w="185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D37E4">
              <w:rPr>
                <w:bCs/>
                <w:sz w:val="24"/>
                <w:szCs w:val="24"/>
              </w:rPr>
              <w:t>11,0</w:t>
            </w:r>
          </w:p>
        </w:tc>
      </w:tr>
      <w:tr w:rsidR="008D37E4" w:rsidRPr="008D37E4" w:rsidTr="00332CC8">
        <w:tblPrEx>
          <w:tblCellMar>
            <w:top w:w="0" w:type="dxa"/>
            <w:bottom w:w="0" w:type="dxa"/>
          </w:tblCellMar>
        </w:tblPrEx>
        <w:tc>
          <w:tcPr>
            <w:tcW w:w="56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3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0" w:type="dxa"/>
          </w:tcPr>
          <w:p w:rsidR="008D37E4" w:rsidRPr="008D37E4" w:rsidRDefault="008D37E4" w:rsidP="008D37E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D37E4">
              <w:rPr>
                <w:b/>
                <w:bCs/>
                <w:sz w:val="24"/>
                <w:szCs w:val="24"/>
              </w:rPr>
              <w:t>11,0</w:t>
            </w:r>
          </w:p>
        </w:tc>
      </w:tr>
    </w:tbl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</w:p>
    <w:p w:rsidR="008D37E4" w:rsidRPr="008D37E4" w:rsidRDefault="008D37E4" w:rsidP="008D37E4">
      <w:pPr>
        <w:widowControl/>
        <w:autoSpaceDE/>
        <w:autoSpaceDN/>
        <w:adjustRightInd/>
        <w:rPr>
          <w:sz w:val="24"/>
          <w:szCs w:val="24"/>
        </w:rPr>
      </w:pPr>
      <w:r w:rsidRPr="008D37E4">
        <w:rPr>
          <w:sz w:val="24"/>
          <w:szCs w:val="24"/>
        </w:rPr>
        <w:t>Глава Саркеловского</w:t>
      </w:r>
    </w:p>
    <w:p w:rsidR="008D37E4" w:rsidRPr="008D37E4" w:rsidRDefault="008D37E4" w:rsidP="008D37E4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8D37E4">
        <w:rPr>
          <w:sz w:val="24"/>
          <w:szCs w:val="24"/>
        </w:rPr>
        <w:t>сельского поселения                                                                        А.В. Михаил</w:t>
      </w:r>
    </w:p>
    <w:p w:rsidR="008D37E4" w:rsidRDefault="008D37E4" w:rsidP="008D37E4">
      <w:bookmarkStart w:id="0" w:name="_GoBack"/>
      <w:bookmarkEnd w:id="0"/>
    </w:p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p w:rsidR="008D37E4" w:rsidRDefault="008D37E4" w:rsidP="008D37E4"/>
    <w:sectPr w:rsidR="008D37E4" w:rsidSect="008D37E4"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57" w:rsidRDefault="008D37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C57" w:rsidRDefault="008D37E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57" w:rsidRDefault="008D37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C6C57" w:rsidRDefault="008D37E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E4"/>
    <w:rsid w:val="002D1299"/>
    <w:rsid w:val="008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37E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8D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37E4"/>
  </w:style>
  <w:style w:type="paragraph" w:styleId="a6">
    <w:name w:val="Title"/>
    <w:basedOn w:val="a"/>
    <w:link w:val="a7"/>
    <w:qFormat/>
    <w:rsid w:val="008D37E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8D37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8D37E4"/>
    <w:rPr>
      <w:color w:val="0000FF"/>
      <w:u w:val="single"/>
    </w:rPr>
  </w:style>
  <w:style w:type="table" w:styleId="a9">
    <w:name w:val="Table Grid"/>
    <w:basedOn w:val="a1"/>
    <w:rsid w:val="008D3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8D37E4"/>
  </w:style>
  <w:style w:type="numbering" w:customStyle="1" w:styleId="2">
    <w:name w:val="Нет списка2"/>
    <w:next w:val="a2"/>
    <w:semiHidden/>
    <w:rsid w:val="008D37E4"/>
  </w:style>
  <w:style w:type="numbering" w:customStyle="1" w:styleId="3">
    <w:name w:val="Нет списка3"/>
    <w:next w:val="a2"/>
    <w:semiHidden/>
    <w:rsid w:val="008D37E4"/>
  </w:style>
  <w:style w:type="numbering" w:customStyle="1" w:styleId="4">
    <w:name w:val="Нет списка4"/>
    <w:next w:val="a2"/>
    <w:semiHidden/>
    <w:rsid w:val="008D3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37E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8D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37E4"/>
  </w:style>
  <w:style w:type="paragraph" w:styleId="a6">
    <w:name w:val="Title"/>
    <w:basedOn w:val="a"/>
    <w:link w:val="a7"/>
    <w:qFormat/>
    <w:rsid w:val="008D37E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8D37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8D37E4"/>
    <w:rPr>
      <w:color w:val="0000FF"/>
      <w:u w:val="single"/>
    </w:rPr>
  </w:style>
  <w:style w:type="table" w:styleId="a9">
    <w:name w:val="Table Grid"/>
    <w:basedOn w:val="a1"/>
    <w:rsid w:val="008D3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8D37E4"/>
  </w:style>
  <w:style w:type="numbering" w:customStyle="1" w:styleId="2">
    <w:name w:val="Нет списка2"/>
    <w:next w:val="a2"/>
    <w:semiHidden/>
    <w:rsid w:val="008D37E4"/>
  </w:style>
  <w:style w:type="numbering" w:customStyle="1" w:styleId="3">
    <w:name w:val="Нет списка3"/>
    <w:next w:val="a2"/>
    <w:semiHidden/>
    <w:rsid w:val="008D37E4"/>
  </w:style>
  <w:style w:type="numbering" w:customStyle="1" w:styleId="4">
    <w:name w:val="Нет списка4"/>
    <w:next w:val="a2"/>
    <w:semiHidden/>
    <w:rsid w:val="008D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3DA20P0V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899041A1E022FD608256F7E2705920B71C001482963471634E41CBF24815B8BF9D26833BA6A38E2D425P0V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F2899041A1E022FD608256F7E2705920B71C001482963471634E41CBF24815B8BF9D26833BA6A38E2DA21P0V5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14163</Words>
  <Characters>80733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94707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2013-06-25T05:10:00Z</dcterms:created>
  <dcterms:modified xsi:type="dcterms:W3CDTF">2013-06-25T05:22:00Z</dcterms:modified>
</cp:coreProperties>
</file>