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18" w:rsidRPr="002E21EB" w:rsidRDefault="0002609F" w:rsidP="0002609F">
      <w:pPr>
        <w:rPr>
          <w:szCs w:val="28"/>
        </w:rPr>
      </w:pPr>
      <w:r>
        <w:rPr>
          <w:szCs w:val="28"/>
        </w:rPr>
        <w:t xml:space="preserve">                                      </w:t>
      </w:r>
      <w:r w:rsidR="007B01AF">
        <w:rPr>
          <w:szCs w:val="28"/>
        </w:rPr>
        <w:t xml:space="preserve"> </w:t>
      </w:r>
      <w:r w:rsidR="007D2F98">
        <w:rPr>
          <w:szCs w:val="28"/>
        </w:rPr>
        <w:t xml:space="preserve">    </w:t>
      </w:r>
      <w:r w:rsidR="00D01E18" w:rsidRPr="002E21EB">
        <w:rPr>
          <w:szCs w:val="28"/>
        </w:rPr>
        <w:t>РОССИЙСКАЯ ФЕДЕРАЦИЯ</w:t>
      </w:r>
      <w:r w:rsidR="007B01AF">
        <w:rPr>
          <w:szCs w:val="28"/>
        </w:rPr>
        <w:t xml:space="preserve">               </w:t>
      </w:r>
    </w:p>
    <w:p w:rsidR="00D01E18" w:rsidRPr="002E21EB" w:rsidRDefault="00D01E18" w:rsidP="00D01E18">
      <w:pPr>
        <w:jc w:val="center"/>
        <w:rPr>
          <w:szCs w:val="28"/>
        </w:rPr>
      </w:pPr>
      <w:r w:rsidRPr="002E21EB">
        <w:rPr>
          <w:szCs w:val="28"/>
        </w:rPr>
        <w:t>РОСТОВСКОЙ ОБЛАСТИ</w:t>
      </w:r>
    </w:p>
    <w:p w:rsidR="00D01E18" w:rsidRPr="002E21EB" w:rsidRDefault="00D01E18" w:rsidP="00D01E18">
      <w:pPr>
        <w:jc w:val="center"/>
        <w:rPr>
          <w:szCs w:val="28"/>
        </w:rPr>
      </w:pPr>
      <w:r w:rsidRPr="002E21EB">
        <w:rPr>
          <w:szCs w:val="28"/>
        </w:rPr>
        <w:t>ЦИМЛЯНСКОГО РАЙОНА</w:t>
      </w:r>
    </w:p>
    <w:p w:rsidR="00D01E18" w:rsidRPr="002E21EB" w:rsidRDefault="00D01E18" w:rsidP="00D01E18">
      <w:pPr>
        <w:jc w:val="center"/>
        <w:rPr>
          <w:szCs w:val="28"/>
        </w:rPr>
      </w:pPr>
      <w:r w:rsidRPr="002E21EB">
        <w:rPr>
          <w:szCs w:val="28"/>
        </w:rPr>
        <w:t>МУНИЦИПАЛЬНОЕ ОБРАЗОВАНИЕ</w:t>
      </w:r>
    </w:p>
    <w:p w:rsidR="00D01E18" w:rsidRPr="002E21EB" w:rsidRDefault="00D01E18" w:rsidP="00D01E18">
      <w:pPr>
        <w:jc w:val="center"/>
        <w:rPr>
          <w:szCs w:val="28"/>
        </w:rPr>
      </w:pPr>
      <w:r w:rsidRPr="002E21EB">
        <w:rPr>
          <w:szCs w:val="28"/>
        </w:rPr>
        <w:t>«</w:t>
      </w:r>
      <w:r w:rsidR="00053A0A">
        <w:rPr>
          <w:szCs w:val="28"/>
        </w:rPr>
        <w:t>САРКЕЛОВСКОЕ</w:t>
      </w:r>
      <w:r w:rsidRPr="002E21EB">
        <w:rPr>
          <w:szCs w:val="28"/>
        </w:rPr>
        <w:t xml:space="preserve"> СЕЛЬСКОЕ ПОСЕЛЕНИЕ»</w:t>
      </w:r>
    </w:p>
    <w:p w:rsidR="00D01E18" w:rsidRPr="002E21EB" w:rsidRDefault="00D01E18" w:rsidP="002E21EB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2E21EB">
        <w:rPr>
          <w:rFonts w:eastAsia="Times New Roman"/>
          <w:caps/>
          <w:color w:val="000000"/>
          <w:szCs w:val="28"/>
          <w:lang w:eastAsia="ru-RU"/>
        </w:rPr>
        <w:t xml:space="preserve">АДМИНИСТРАЦИЯ </w:t>
      </w:r>
      <w:r w:rsidR="00053A0A">
        <w:rPr>
          <w:rFonts w:eastAsia="Times New Roman"/>
          <w:caps/>
          <w:color w:val="000000"/>
          <w:szCs w:val="28"/>
          <w:lang w:eastAsia="ru-RU"/>
        </w:rPr>
        <w:t>САРКЕЛОВСКОГО</w:t>
      </w:r>
      <w:r w:rsidRPr="002E21EB">
        <w:rPr>
          <w:rFonts w:eastAsia="Times New Roman"/>
          <w:caps/>
          <w:color w:val="000000"/>
          <w:szCs w:val="28"/>
          <w:lang w:eastAsia="ru-RU"/>
        </w:rPr>
        <w:t xml:space="preserve"> СЕЛЬСКОГО ПОСЕЛЕНИЯ</w:t>
      </w:r>
    </w:p>
    <w:p w:rsidR="00D01E18" w:rsidRPr="002E21EB" w:rsidRDefault="00D01E18" w:rsidP="00D01E18"/>
    <w:p w:rsidR="00D01E18" w:rsidRDefault="00D01E18" w:rsidP="002E21EB">
      <w:pPr>
        <w:jc w:val="center"/>
      </w:pPr>
      <w:r w:rsidRPr="002E21EB">
        <w:t>ПОСТАНОВЛЕНИЕ</w:t>
      </w:r>
    </w:p>
    <w:p w:rsidR="007D2F98" w:rsidRDefault="007D2F98" w:rsidP="002E21EB">
      <w:pPr>
        <w:jc w:val="center"/>
      </w:pPr>
    </w:p>
    <w:p w:rsidR="00D01E18" w:rsidRDefault="007D2F98" w:rsidP="002E21EB">
      <w:pPr>
        <w:jc w:val="center"/>
      </w:pPr>
      <w:r>
        <w:t>23.10</w:t>
      </w:r>
      <w:r w:rsidR="00EE5C3F">
        <w:t>.</w:t>
      </w:r>
      <w:r w:rsidR="002633D0">
        <w:t>2018</w:t>
      </w:r>
      <w:r w:rsidR="00F62E1D">
        <w:t xml:space="preserve"> г.                 </w:t>
      </w:r>
      <w:r w:rsidR="00D01E18" w:rsidRPr="002E21EB">
        <w:t xml:space="preserve">      № </w:t>
      </w:r>
      <w:r>
        <w:t>116</w:t>
      </w:r>
      <w:r w:rsidR="00D01E18" w:rsidRPr="002E21EB">
        <w:t xml:space="preserve">                                </w:t>
      </w:r>
      <w:r w:rsidR="005B3253">
        <w:t>п.Саркел</w:t>
      </w:r>
    </w:p>
    <w:p w:rsidR="00EE5C3F" w:rsidRDefault="00EE5C3F" w:rsidP="002E21EB">
      <w:pPr>
        <w:jc w:val="center"/>
      </w:pPr>
    </w:p>
    <w:p w:rsidR="00EE5C3F" w:rsidRPr="002E21EB" w:rsidRDefault="00EE5C3F" w:rsidP="002E21EB">
      <w:pPr>
        <w:jc w:val="center"/>
      </w:pPr>
    </w:p>
    <w:p w:rsidR="007B01AF" w:rsidRPr="00EE5C3F" w:rsidRDefault="00D01E18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>Об утверждении комплексного</w:t>
      </w:r>
    </w:p>
    <w:p w:rsidR="002E21EB" w:rsidRPr="00EE5C3F" w:rsidRDefault="00D01E18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 xml:space="preserve"> плана-графика мероприятий,</w:t>
      </w:r>
    </w:p>
    <w:p w:rsidR="007B01AF" w:rsidRPr="00EE5C3F" w:rsidRDefault="00D01E18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>направленного на избавление</w:t>
      </w:r>
    </w:p>
    <w:p w:rsidR="002E21EB" w:rsidRPr="00EE5C3F" w:rsidRDefault="002E21EB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 xml:space="preserve"> </w:t>
      </w:r>
      <w:r w:rsidR="00D01E18" w:rsidRPr="00EE5C3F">
        <w:rPr>
          <w:rFonts w:eastAsia="Times New Roman"/>
          <w:bCs/>
          <w:szCs w:val="28"/>
          <w:lang w:eastAsia="ru-RU"/>
        </w:rPr>
        <w:t>от «визуального мусора» и создания</w:t>
      </w:r>
    </w:p>
    <w:p w:rsidR="007B01AF" w:rsidRPr="00EE5C3F" w:rsidRDefault="00D01E18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>привлекательного облика</w:t>
      </w:r>
    </w:p>
    <w:p w:rsidR="007B01AF" w:rsidRPr="00EE5C3F" w:rsidRDefault="00D01E18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 xml:space="preserve">территории </w:t>
      </w:r>
      <w:r w:rsidR="000A2563">
        <w:rPr>
          <w:rFonts w:eastAsia="Times New Roman"/>
          <w:bCs/>
          <w:szCs w:val="28"/>
          <w:lang w:eastAsia="ru-RU"/>
        </w:rPr>
        <w:t>Саркеловского</w:t>
      </w:r>
      <w:r w:rsidR="007B01AF" w:rsidRPr="00EE5C3F">
        <w:rPr>
          <w:rFonts w:eastAsia="Times New Roman"/>
          <w:bCs/>
          <w:szCs w:val="28"/>
          <w:lang w:eastAsia="ru-RU"/>
        </w:rPr>
        <w:t xml:space="preserve"> </w:t>
      </w:r>
      <w:r w:rsidRPr="00EE5C3F">
        <w:rPr>
          <w:rFonts w:eastAsia="Times New Roman"/>
          <w:bCs/>
          <w:szCs w:val="28"/>
          <w:lang w:eastAsia="ru-RU"/>
        </w:rPr>
        <w:t>сельского</w:t>
      </w:r>
    </w:p>
    <w:p w:rsidR="00D01E18" w:rsidRDefault="00D01E18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 xml:space="preserve"> поселения </w:t>
      </w:r>
      <w:r w:rsidR="007B01AF" w:rsidRPr="00EE5C3F">
        <w:rPr>
          <w:rFonts w:eastAsia="Times New Roman"/>
          <w:bCs/>
          <w:szCs w:val="28"/>
          <w:lang w:eastAsia="ru-RU"/>
        </w:rPr>
        <w:t xml:space="preserve"> </w:t>
      </w:r>
      <w:r w:rsidRPr="00EE5C3F">
        <w:rPr>
          <w:rFonts w:eastAsia="Times New Roman"/>
          <w:bCs/>
          <w:szCs w:val="28"/>
          <w:lang w:eastAsia="ru-RU"/>
        </w:rPr>
        <w:t>на 2018-2022 годы.</w:t>
      </w:r>
    </w:p>
    <w:p w:rsidR="00EE5C3F" w:rsidRPr="00EE5C3F" w:rsidRDefault="00EE5C3F" w:rsidP="007B01AF">
      <w:pPr>
        <w:rPr>
          <w:rFonts w:eastAsia="Times New Roman"/>
          <w:bCs/>
          <w:szCs w:val="28"/>
          <w:lang w:eastAsia="ru-RU"/>
        </w:rPr>
      </w:pPr>
    </w:p>
    <w:p w:rsidR="00D01E18" w:rsidRPr="00EE5C3F" w:rsidRDefault="00D01E18" w:rsidP="00EE5C3F">
      <w:pPr>
        <w:rPr>
          <w:szCs w:val="28"/>
        </w:rPr>
      </w:pPr>
      <w:r w:rsidRPr="002E21EB">
        <w:rPr>
          <w:szCs w:val="28"/>
        </w:rPr>
        <w:t xml:space="preserve"> </w:t>
      </w:r>
      <w:r w:rsidRPr="00D01E18">
        <w:rPr>
          <w:szCs w:val="28"/>
        </w:rPr>
        <w:t xml:space="preserve"> </w:t>
      </w:r>
      <w:r w:rsidR="002E21EB">
        <w:rPr>
          <w:szCs w:val="28"/>
        </w:rPr>
        <w:t xml:space="preserve"> </w:t>
      </w:r>
      <w:r w:rsidR="00EE5C3F">
        <w:rPr>
          <w:szCs w:val="28"/>
        </w:rPr>
        <w:t xml:space="preserve">  </w:t>
      </w:r>
      <w:r w:rsidR="002E21EB">
        <w:rPr>
          <w:szCs w:val="28"/>
        </w:rPr>
        <w:t xml:space="preserve">  </w:t>
      </w:r>
      <w:r w:rsidRPr="00EE5C3F">
        <w:rPr>
          <w:rFonts w:eastAsia="Times New Roman"/>
          <w:szCs w:val="28"/>
          <w:shd w:val="clear" w:color="auto" w:fill="FFFFFF"/>
          <w:lang w:eastAsia="ru-RU"/>
        </w:rPr>
        <w:t xml:space="preserve">В целях реализации приоритетного проекта «Формирование комфортной   городской среды» и организации выполнения работ, направленных на избавление от «визуального мусора» на территории </w:t>
      </w:r>
      <w:r w:rsidR="00AF5198">
        <w:rPr>
          <w:rFonts w:eastAsia="Times New Roman"/>
          <w:bCs/>
          <w:szCs w:val="28"/>
          <w:lang w:eastAsia="ru-RU"/>
        </w:rPr>
        <w:t>Саркеловского</w:t>
      </w:r>
      <w:r w:rsidR="007B01AF" w:rsidRPr="00EE5C3F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EE5C3F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поселения, согласно п.2.2 Протокола Министерства строительства и жилищно-коммунального хозяйства Российской Федерации от 13.06.2017 года №410-ПРМ-А4 по вопросу реализации мероприятий приоритетного проекта «Формирование современной городской среды»,  в соответствии с Методическими рекомендациями, утвержденными  приказом Минстроя России от 13.04.2017 № 711-пр,  и в целях приведения информационных и рекламных конструкций в соответствие с Правилами благоустройства территории </w:t>
      </w:r>
      <w:r w:rsidR="00352BFA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="007B01AF" w:rsidRPr="00EE5C3F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EE5C3F">
        <w:rPr>
          <w:rFonts w:eastAsia="Times New Roman"/>
          <w:szCs w:val="28"/>
          <w:shd w:val="clear" w:color="auto" w:fill="FFFFFF"/>
          <w:lang w:eastAsia="ru-RU"/>
        </w:rPr>
        <w:t>сельского поселения</w:t>
      </w:r>
      <w:r w:rsidR="002E21EB" w:rsidRPr="00EE5C3F">
        <w:rPr>
          <w:rFonts w:eastAsia="Times New Roman"/>
          <w:szCs w:val="28"/>
          <w:shd w:val="clear" w:color="auto" w:fill="FFFFFF"/>
          <w:lang w:eastAsia="ru-RU"/>
        </w:rPr>
        <w:t>,</w:t>
      </w:r>
      <w:r w:rsidRPr="00EE5C3F">
        <w:rPr>
          <w:rFonts w:eastAsia="Times New Roman"/>
          <w:szCs w:val="28"/>
          <w:shd w:val="clear" w:color="auto" w:fill="FFFFFF"/>
          <w:lang w:eastAsia="ru-RU"/>
        </w:rPr>
        <w:t>  </w:t>
      </w:r>
    </w:p>
    <w:p w:rsidR="00EE5C3F" w:rsidRDefault="00EE5C3F" w:rsidP="00D01E18">
      <w:pPr>
        <w:tabs>
          <w:tab w:val="left" w:pos="1640"/>
        </w:tabs>
        <w:jc w:val="center"/>
        <w:rPr>
          <w:b/>
          <w:szCs w:val="28"/>
        </w:rPr>
      </w:pPr>
    </w:p>
    <w:p w:rsidR="00D01E18" w:rsidRDefault="00D01E18" w:rsidP="00D01E18">
      <w:pPr>
        <w:tabs>
          <w:tab w:val="left" w:pos="1640"/>
        </w:tabs>
        <w:jc w:val="center"/>
        <w:rPr>
          <w:b/>
          <w:szCs w:val="28"/>
        </w:rPr>
      </w:pPr>
      <w:r w:rsidRPr="00C577F3">
        <w:rPr>
          <w:b/>
          <w:szCs w:val="28"/>
        </w:rPr>
        <w:t>ПОСТАНОВЛЯЮ:</w:t>
      </w:r>
    </w:p>
    <w:p w:rsidR="00EE5C3F" w:rsidRPr="00C577F3" w:rsidRDefault="00EE5C3F" w:rsidP="00D01E18">
      <w:pPr>
        <w:tabs>
          <w:tab w:val="left" w:pos="1640"/>
        </w:tabs>
        <w:jc w:val="center"/>
        <w:rPr>
          <w:b/>
          <w:szCs w:val="28"/>
        </w:rPr>
      </w:pPr>
    </w:p>
    <w:p w:rsidR="00D01E18" w:rsidRPr="002E21EB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>Утвердить план-график</w:t>
      </w:r>
      <w:r w:rsidR="002E21EB" w:rsidRPr="002E21EB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2E21EB">
        <w:rPr>
          <w:rFonts w:eastAsia="Times New Roman"/>
          <w:szCs w:val="28"/>
          <w:shd w:val="clear" w:color="auto" w:fill="FFFFFF"/>
          <w:lang w:eastAsia="ru-RU"/>
        </w:rPr>
        <w:t>мероприятий</w:t>
      </w:r>
      <w:r w:rsidR="002E21EB" w:rsidRPr="002E21EB">
        <w:rPr>
          <w:rFonts w:eastAsia="Times New Roman"/>
          <w:szCs w:val="28"/>
          <w:shd w:val="clear" w:color="auto" w:fill="FFFFFF"/>
          <w:lang w:eastAsia="ru-RU"/>
        </w:rPr>
        <w:t>,</w:t>
      </w:r>
      <w:r w:rsidRPr="002E21EB">
        <w:rPr>
          <w:rFonts w:eastAsia="Times New Roman"/>
          <w:szCs w:val="28"/>
          <w:shd w:val="clear" w:color="auto" w:fill="FFFFFF"/>
          <w:lang w:eastAsia="ru-RU"/>
        </w:rPr>
        <w:t xml:space="preserve"> направленных на избавление от «визуального мусора» и создания привлекательного облика</w:t>
      </w:r>
      <w:r w:rsidR="002E21EB" w:rsidRPr="002E21EB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7B01AF">
        <w:rPr>
          <w:rFonts w:eastAsia="Times New Roman"/>
          <w:szCs w:val="28"/>
          <w:shd w:val="clear" w:color="auto" w:fill="FFFFFF"/>
          <w:lang w:eastAsia="ru-RU"/>
        </w:rPr>
        <w:t xml:space="preserve">территории </w:t>
      </w:r>
      <w:r w:rsidR="00AF5198">
        <w:rPr>
          <w:rFonts w:eastAsia="Times New Roman"/>
          <w:bCs/>
          <w:szCs w:val="28"/>
          <w:lang w:eastAsia="ru-RU"/>
        </w:rPr>
        <w:t>Саркеловского</w:t>
      </w:r>
      <w:r w:rsidR="007B01AF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2E21EB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 на 2018-2022 годы, согласно приложению 1.</w:t>
      </w:r>
    </w:p>
    <w:p w:rsidR="00D01E18" w:rsidRPr="002E21EB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>Утвердить состав комиссии по инвентаризации (проверке, обследованию) информационных и рекламных конструкций, размещенных на фасадах зданий нормам федерального законодательства и Правилам благоустройства согласно приложению 2.</w:t>
      </w:r>
    </w:p>
    <w:p w:rsidR="00922556" w:rsidRPr="002E21EB" w:rsidRDefault="00922556" w:rsidP="007B01AF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>Утвердить Положение о комиссии по проведению инвентаризации</w:t>
      </w:r>
    </w:p>
    <w:p w:rsidR="00922556" w:rsidRDefault="00922556" w:rsidP="007B01AF">
      <w:pPr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информационных и рекламных конструкций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согласно приложению 3.</w:t>
      </w:r>
    </w:p>
    <w:p w:rsidR="00D01E18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lastRenderedPageBreak/>
        <w:t>Разместить настоящее постановление на официальном</w:t>
      </w:r>
      <w:r w:rsidR="002E21EB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2E21EB">
        <w:rPr>
          <w:rFonts w:eastAsia="Times New Roman"/>
          <w:szCs w:val="28"/>
          <w:shd w:val="clear" w:color="auto" w:fill="FFFFFF"/>
          <w:lang w:eastAsia="ru-RU"/>
        </w:rPr>
        <w:t xml:space="preserve">сайте Администрации </w:t>
      </w:r>
      <w:r w:rsidR="00AF5198">
        <w:rPr>
          <w:rFonts w:eastAsia="Times New Roman"/>
          <w:bCs/>
          <w:szCs w:val="28"/>
          <w:lang w:eastAsia="ru-RU"/>
        </w:rPr>
        <w:t>Саркеловского</w:t>
      </w:r>
      <w:r w:rsidR="007B01AF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2E21EB">
        <w:rPr>
          <w:rFonts w:eastAsia="Times New Roman"/>
          <w:szCs w:val="28"/>
          <w:shd w:val="clear" w:color="auto" w:fill="FFFFFF"/>
          <w:lang w:eastAsia="ru-RU"/>
        </w:rPr>
        <w:t>сельского поселения.</w:t>
      </w:r>
    </w:p>
    <w:p w:rsidR="00D01E18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 xml:space="preserve"> Контроль за исполнением настоящего постановления оставляю за собой.</w:t>
      </w:r>
    </w:p>
    <w:p w:rsidR="00D01E18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>Настоящее постановление вступает в силу со дня его официального обнародования.</w:t>
      </w:r>
    </w:p>
    <w:p w:rsidR="00EE5C3F" w:rsidRDefault="00EE5C3F" w:rsidP="00EE5C3F">
      <w:pPr>
        <w:jc w:val="both"/>
      </w:pPr>
    </w:p>
    <w:p w:rsidR="00EE5C3F" w:rsidRDefault="00D01E18">
      <w:r>
        <w:t xml:space="preserve"> </w:t>
      </w:r>
      <w:r w:rsidR="00EE5C3F">
        <w:t xml:space="preserve">    </w:t>
      </w:r>
      <w:r>
        <w:t xml:space="preserve">    </w:t>
      </w:r>
    </w:p>
    <w:p w:rsidR="00EE5C3F" w:rsidRDefault="00EE5C3F"/>
    <w:p w:rsidR="00F62E1D" w:rsidRDefault="007D2F98">
      <w:pPr>
        <w:rPr>
          <w:noProof/>
          <w:lang w:eastAsia="ru-RU"/>
        </w:rPr>
      </w:pPr>
      <w:r>
        <w:rPr>
          <w:noProof/>
          <w:lang w:eastAsia="ru-RU"/>
        </w:rPr>
        <w:t xml:space="preserve">И.о. </w:t>
      </w:r>
      <w:r w:rsidR="00F62E1D">
        <w:rPr>
          <w:noProof/>
          <w:lang w:eastAsia="ru-RU"/>
        </w:rPr>
        <w:t>Глав</w:t>
      </w:r>
      <w:r>
        <w:rPr>
          <w:noProof/>
          <w:lang w:eastAsia="ru-RU"/>
        </w:rPr>
        <w:t>ы</w:t>
      </w:r>
      <w:r w:rsidR="00F62E1D">
        <w:rPr>
          <w:noProof/>
          <w:lang w:eastAsia="ru-RU"/>
        </w:rPr>
        <w:t xml:space="preserve"> Администрации </w:t>
      </w:r>
      <w:r w:rsidR="00AF5198">
        <w:rPr>
          <w:rFonts w:eastAsia="Times New Roman"/>
          <w:bCs/>
          <w:szCs w:val="28"/>
          <w:lang w:eastAsia="ru-RU"/>
        </w:rPr>
        <w:t>Саркеловского</w:t>
      </w:r>
      <w:r w:rsidR="00F62E1D">
        <w:rPr>
          <w:noProof/>
          <w:lang w:eastAsia="ru-RU"/>
        </w:rPr>
        <w:t xml:space="preserve"> </w:t>
      </w:r>
    </w:p>
    <w:p w:rsidR="00D01E18" w:rsidRDefault="00F62E1D">
      <w:pPr>
        <w:sectPr w:rsidR="00D01E18" w:rsidSect="00AF5198">
          <w:footerReference w:type="default" r:id="rId7"/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  <w:r>
        <w:rPr>
          <w:noProof/>
          <w:lang w:eastAsia="ru-RU"/>
        </w:rPr>
        <w:t xml:space="preserve">сельского поселения </w:t>
      </w:r>
      <w:r w:rsidR="00D01E18">
        <w:t xml:space="preserve">       </w:t>
      </w:r>
      <w:r>
        <w:t xml:space="preserve">                                                                </w:t>
      </w:r>
      <w:r w:rsidR="007D2F98">
        <w:t>Д.В. Полубедов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lastRenderedPageBreak/>
        <w:t>Приложение 1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        к постановлению Администрации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</w:t>
      </w:r>
      <w:r w:rsidR="00AD12E5">
        <w:rPr>
          <w:rFonts w:eastAsia="Times New Roman"/>
          <w:sz w:val="24"/>
          <w:szCs w:val="24"/>
          <w:shd w:val="clear" w:color="auto" w:fill="FFFFFF"/>
          <w:lang w:eastAsia="ru-RU"/>
        </w:rPr>
        <w:t>Саркеловского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от </w:t>
      </w:r>
      <w:r w:rsidR="007D2F98">
        <w:rPr>
          <w:rFonts w:eastAsia="Times New Roman"/>
          <w:sz w:val="24"/>
          <w:szCs w:val="24"/>
          <w:shd w:val="clear" w:color="auto" w:fill="FFFFFF"/>
          <w:lang w:eastAsia="ru-RU"/>
        </w:rPr>
        <w:t>23.10.2018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г. №</w:t>
      </w:r>
      <w:r w:rsidR="007D2F98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116</w:t>
      </w:r>
    </w:p>
    <w:p w:rsidR="00D01E18" w:rsidRPr="002E21EB" w:rsidRDefault="00D01E18" w:rsidP="00D01E18">
      <w:pPr>
        <w:ind w:firstLine="150"/>
        <w:jc w:val="both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</w:p>
    <w:p w:rsidR="00D01E18" w:rsidRPr="002E21EB" w:rsidRDefault="00D01E18" w:rsidP="00D01E18">
      <w:pPr>
        <w:ind w:firstLine="150"/>
        <w:jc w:val="both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</w:p>
    <w:p w:rsidR="00D01E18" w:rsidRPr="002E21EB" w:rsidRDefault="00D01E18" w:rsidP="00D01E18">
      <w:pPr>
        <w:ind w:firstLine="150"/>
        <w:jc w:val="center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ПЛАН-ГРАФИК</w:t>
      </w:r>
    </w:p>
    <w:p w:rsidR="00D01E18" w:rsidRPr="002E21EB" w:rsidRDefault="00D01E18" w:rsidP="00D01E18">
      <w:pPr>
        <w:ind w:firstLine="150"/>
        <w:jc w:val="center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реализации мероприятий, направленных на поэтапное избавление от «визуального мусора» и создание привлекательного облика территории </w:t>
      </w:r>
      <w:r w:rsidR="00AD12E5">
        <w:rPr>
          <w:rFonts w:eastAsia="Times New Roman"/>
          <w:sz w:val="24"/>
          <w:szCs w:val="24"/>
          <w:shd w:val="clear" w:color="auto" w:fill="FFFFFF"/>
          <w:lang w:eastAsia="ru-RU"/>
        </w:rPr>
        <w:t>Саркеловского</w:t>
      </w:r>
      <w:r w:rsidR="007B01A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сельского поселения.</w:t>
      </w:r>
    </w:p>
    <w:p w:rsidR="00D01E18" w:rsidRPr="002E21EB" w:rsidRDefault="00D01E18" w:rsidP="002E21EB">
      <w:pPr>
        <w:ind w:firstLine="150"/>
        <w:jc w:val="center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4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29"/>
        <w:gridCol w:w="6700"/>
        <w:gridCol w:w="3320"/>
        <w:gridCol w:w="3376"/>
      </w:tblGrid>
      <w:tr w:rsidR="00D01E18" w:rsidRPr="002E21EB" w:rsidTr="00597F20"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Разработка и внесение в действующие правила благоустройства изменений в части Правил, определяющих размещение информационных конструкций.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5E7FEA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 1</w:t>
            </w:r>
            <w:r w:rsidR="00F62E1D">
              <w:rPr>
                <w:rFonts w:eastAsia="Times New Roman"/>
                <w:sz w:val="24"/>
                <w:szCs w:val="24"/>
                <w:lang w:eastAsia="ru-RU"/>
              </w:rPr>
              <w:t xml:space="preserve"> ноября 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2018 года.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7B01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D12E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Саркеловского</w:t>
            </w:r>
            <w:r w:rsidR="007B01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Проведение инвентаризации (проверки, исследования) качества городской среды с точки зрения соответствия информационных конструкций, а так же используемых рекламных конструкций, нормам федерального законодательства и муниципальным нормативным актам.          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F62E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До 1 </w:t>
            </w:r>
            <w:r w:rsidR="00F62E1D">
              <w:rPr>
                <w:rFonts w:eastAsia="Times New Roman"/>
                <w:sz w:val="24"/>
                <w:szCs w:val="24"/>
                <w:lang w:eastAsia="ru-RU"/>
              </w:rPr>
              <w:t>ноября</w:t>
            </w: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 2018 года.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Комиссия по инвентаризации.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Реализация мероприятий, направленных на поэтапное приведение информационных и рекламных конструкций в соответствие нормам федерального законодательства и муниципальным нормативным правовым актам.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До конца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2018 года.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7B01AF" w:rsidP="007B01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D12E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Саркеловского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01E18"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Разработка и внедрение современных систем городской навигации (комплекса знаков, указателей, схем, обеспечивающих удобство ориентирования в городской среде для местных жителей и посетителей сельского поселения).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По выходу методических рекомендаций Минстроя России до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31 декабря 2019г.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7B01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D12E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Саркеловского</w:t>
            </w:r>
            <w:r w:rsidR="007B01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Проведение информационно-разъяснительной работы с населением, предпринимателями, юридическими лицами, интересы которых будут затронуты в ходе реализации мероприятий.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В течение реализации плана-графика,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до конца 2019г.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7B01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D12E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Саркеловского</w:t>
            </w:r>
            <w:r w:rsidR="007B01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2E21EB" w:rsidRDefault="002E21EB" w:rsidP="002E21EB">
      <w:pPr>
        <w:jc w:val="both"/>
        <w:rPr>
          <w:rFonts w:eastAsia="Times New Roman"/>
          <w:szCs w:val="28"/>
          <w:lang w:eastAsia="ru-RU"/>
        </w:rPr>
        <w:sectPr w:rsidR="002E21EB" w:rsidSect="001F5D0B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D01E18" w:rsidRPr="002E21EB" w:rsidRDefault="00D01E18" w:rsidP="002E21EB">
      <w:pPr>
        <w:jc w:val="both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zCs w:val="28"/>
          <w:lang w:eastAsia="ru-RU"/>
        </w:rPr>
        <w:lastRenderedPageBreak/>
        <w:t> 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Приложение 2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        к постановлению Администрации</w:t>
      </w:r>
    </w:p>
    <w:p w:rsidR="00D01E18" w:rsidRPr="002E21EB" w:rsidRDefault="005606EE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shd w:val="clear" w:color="auto" w:fill="FFFFFF"/>
          <w:lang w:eastAsia="ru-RU"/>
        </w:rPr>
        <w:t>        </w:t>
      </w:r>
      <w:r w:rsidR="00AD12E5">
        <w:rPr>
          <w:rFonts w:eastAsia="Times New Roman"/>
          <w:sz w:val="24"/>
          <w:szCs w:val="24"/>
          <w:shd w:val="clear" w:color="auto" w:fill="FFFFFF"/>
          <w:lang w:eastAsia="ru-RU"/>
        </w:rPr>
        <w:t>Саркеловского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D01E18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</w:p>
    <w:p w:rsidR="00D01E18" w:rsidRDefault="00D01E18" w:rsidP="00D01E18">
      <w:pPr>
        <w:ind w:firstLine="150"/>
        <w:jc w:val="right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7D2F98">
        <w:rPr>
          <w:rFonts w:eastAsia="Times New Roman"/>
          <w:sz w:val="24"/>
          <w:szCs w:val="24"/>
          <w:shd w:val="clear" w:color="auto" w:fill="FFFFFF"/>
          <w:lang w:eastAsia="ru-RU"/>
        </w:rPr>
        <w:t>23.10</w:t>
      </w:r>
      <w:r w:rsidR="005606EE">
        <w:rPr>
          <w:rFonts w:eastAsia="Times New Roman"/>
          <w:sz w:val="24"/>
          <w:szCs w:val="24"/>
          <w:shd w:val="clear" w:color="auto" w:fill="FFFFFF"/>
          <w:lang w:eastAsia="ru-RU"/>
        </w:rPr>
        <w:t>.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2018 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г. №</w:t>
      </w:r>
      <w:r w:rsidR="007D2F98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116</w:t>
      </w:r>
    </w:p>
    <w:p w:rsidR="005606EE" w:rsidRDefault="005606EE" w:rsidP="00D01E18">
      <w:pPr>
        <w:ind w:firstLine="150"/>
        <w:jc w:val="right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:rsidR="005606EE" w:rsidRDefault="005606EE" w:rsidP="00D01E18">
      <w:pPr>
        <w:ind w:firstLine="150"/>
        <w:jc w:val="right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:rsidR="005606EE" w:rsidRPr="0049551A" w:rsidRDefault="005606EE" w:rsidP="00D01E18">
      <w:pPr>
        <w:ind w:firstLine="150"/>
        <w:jc w:val="right"/>
        <w:rPr>
          <w:rFonts w:eastAsia="Times New Roman"/>
          <w:szCs w:val="28"/>
          <w:lang w:eastAsia="ru-RU"/>
        </w:rPr>
      </w:pPr>
    </w:p>
    <w:p w:rsidR="00D01E18" w:rsidRPr="0049551A" w:rsidRDefault="00D01E18" w:rsidP="00D01E18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D01E18" w:rsidRPr="0049551A" w:rsidRDefault="00D01E18" w:rsidP="00D01E18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Состав комиссии</w:t>
      </w:r>
    </w:p>
    <w:p w:rsidR="00D01E18" w:rsidRPr="0049551A" w:rsidRDefault="00D01E18" w:rsidP="00D01E18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по проведению инвентаризации (проверки, обследования)</w:t>
      </w:r>
    </w:p>
    <w:p w:rsidR="00D01E18" w:rsidRPr="0049551A" w:rsidRDefault="00D01E18" w:rsidP="00D01E18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информационных и рекламных конструкций.</w:t>
      </w:r>
    </w:p>
    <w:p w:rsidR="00D01E18" w:rsidRPr="0049551A" w:rsidRDefault="00D01E18" w:rsidP="00D01E18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D01E18" w:rsidRPr="0049551A" w:rsidRDefault="00D01E18" w:rsidP="00D01E18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u w:val="single"/>
          <w:shd w:val="clear" w:color="auto" w:fill="FFFFFF"/>
          <w:lang w:eastAsia="ru-RU"/>
        </w:rPr>
        <w:t>Председатель:</w:t>
      </w:r>
    </w:p>
    <w:p w:rsidR="00D01E18" w:rsidRDefault="00AD12E5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          Миненко А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>.В.</w:t>
      </w:r>
      <w:r w:rsidR="00D01E18">
        <w:rPr>
          <w:rFonts w:eastAsia="Times New Roman"/>
          <w:szCs w:val="28"/>
          <w:shd w:val="clear" w:color="auto" w:fill="FFFFFF"/>
          <w:lang w:eastAsia="ru-RU"/>
        </w:rPr>
        <w:t xml:space="preserve">    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>- Глава</w:t>
      </w:r>
      <w:r w:rsidR="00597F20">
        <w:rPr>
          <w:rFonts w:eastAsia="Times New Roman"/>
          <w:szCs w:val="28"/>
          <w:shd w:val="clear" w:color="auto" w:fill="FFFFFF"/>
          <w:lang w:eastAsia="ru-RU"/>
        </w:rPr>
        <w:t xml:space="preserve"> Администрации </w:t>
      </w:r>
      <w:r w:rsidR="00395AB2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                                        </w:t>
      </w:r>
    </w:p>
    <w:p w:rsidR="00D01E18" w:rsidRDefault="00D01E18" w:rsidP="00D01E18">
      <w:pPr>
        <w:ind w:right="38" w:firstLine="150"/>
        <w:jc w:val="both"/>
        <w:rPr>
          <w:rFonts w:eastAsia="Times New Roman"/>
          <w:szCs w:val="28"/>
          <w:u w:val="single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u w:val="single"/>
          <w:shd w:val="clear" w:color="auto" w:fill="FFFFFF"/>
          <w:lang w:eastAsia="ru-RU"/>
        </w:rPr>
        <w:t>Заместитель председателя:</w:t>
      </w:r>
    </w:p>
    <w:p w:rsidR="00D01E18" w:rsidRDefault="00597F20" w:rsidP="005606EE">
      <w:pPr>
        <w:ind w:right="849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          </w:t>
      </w:r>
      <w:r w:rsidR="00395AB2">
        <w:rPr>
          <w:rFonts w:eastAsia="Times New Roman"/>
          <w:szCs w:val="28"/>
          <w:shd w:val="clear" w:color="auto" w:fill="FFFFFF"/>
          <w:lang w:eastAsia="ru-RU"/>
        </w:rPr>
        <w:t>Полубедов Д.В.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>- </w:t>
      </w:r>
      <w:r w:rsidR="00395AB2">
        <w:rPr>
          <w:rFonts w:eastAsia="Times New Roman"/>
          <w:szCs w:val="28"/>
          <w:shd w:val="clear" w:color="auto" w:fill="FFFFFF"/>
          <w:lang w:eastAsia="ru-RU"/>
        </w:rPr>
        <w:t xml:space="preserve">Зам.главы Администрации </w:t>
      </w:r>
      <w:r w:rsidR="00395AB2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="00395AB2"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</w:t>
      </w:r>
    </w:p>
    <w:p w:rsidR="00D01E18" w:rsidRPr="0049551A" w:rsidRDefault="00D01E18" w:rsidP="00D01E18">
      <w:pPr>
        <w:ind w:right="749"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u w:val="single"/>
          <w:shd w:val="clear" w:color="auto" w:fill="FFFFFF"/>
          <w:lang w:eastAsia="ru-RU"/>
        </w:rPr>
        <w:t>Секретарь комиссии:  </w:t>
      </w:r>
    </w:p>
    <w:p w:rsidR="00D01E18" w:rsidRPr="0049551A" w:rsidRDefault="00597F20" w:rsidP="005606EE">
      <w:pPr>
        <w:ind w:right="749" w:firstLine="15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          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513745">
        <w:rPr>
          <w:rFonts w:eastAsia="Times New Roman"/>
          <w:szCs w:val="28"/>
          <w:shd w:val="clear" w:color="auto" w:fill="FFFFFF"/>
          <w:lang w:eastAsia="ru-RU"/>
        </w:rPr>
        <w:t>Арутунян Ф.А.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 - 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  <w:r w:rsidR="007D2F98">
        <w:rPr>
          <w:rFonts w:eastAsia="Times New Roman"/>
          <w:szCs w:val="28"/>
          <w:shd w:val="clear" w:color="auto" w:fill="FFFFFF"/>
          <w:lang w:eastAsia="ru-RU"/>
        </w:rPr>
        <w:t>специалист первой категории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 xml:space="preserve"> Администрации</w:t>
      </w:r>
      <w:r>
        <w:rPr>
          <w:rFonts w:eastAsia="Times New Roman"/>
          <w:szCs w:val="28"/>
          <w:lang w:eastAsia="ru-RU"/>
        </w:rPr>
        <w:t xml:space="preserve"> </w:t>
      </w:r>
      <w:r w:rsidR="00513745">
        <w:rPr>
          <w:rFonts w:eastAsia="Times New Roman"/>
          <w:szCs w:val="28"/>
          <w:lang w:eastAsia="ru-RU"/>
        </w:rPr>
        <w:t>Саркеловского</w:t>
      </w:r>
      <w:r w:rsidR="005606EE">
        <w:rPr>
          <w:rFonts w:eastAsia="Times New Roman"/>
          <w:szCs w:val="28"/>
          <w:lang w:eastAsia="ru-RU"/>
        </w:rPr>
        <w:t xml:space="preserve"> 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</w:t>
      </w:r>
    </w:p>
    <w:p w:rsidR="00D01E18" w:rsidRPr="0049551A" w:rsidRDefault="00D01E18" w:rsidP="00D01E18">
      <w:pPr>
        <w:ind w:right="749"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</w:t>
      </w:r>
    </w:p>
    <w:p w:rsidR="00D01E18" w:rsidRPr="0049551A" w:rsidRDefault="00D01E18" w:rsidP="00D01E18">
      <w:pPr>
        <w:ind w:right="38"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u w:val="single"/>
          <w:shd w:val="clear" w:color="auto" w:fill="FFFFFF"/>
          <w:lang w:eastAsia="ru-RU"/>
        </w:rPr>
        <w:t> Члены комиссии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>:</w:t>
      </w:r>
    </w:p>
    <w:p w:rsidR="00D01E18" w:rsidRDefault="00D01E18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       </w:t>
      </w:r>
      <w:r w:rsidR="00864EFC">
        <w:rPr>
          <w:rFonts w:eastAsia="Times New Roman"/>
          <w:szCs w:val="28"/>
          <w:shd w:val="clear" w:color="auto" w:fill="FFFFFF"/>
          <w:lang w:eastAsia="ru-RU"/>
        </w:rPr>
        <w:t>Зуйкина О.Н.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  </w:t>
      </w:r>
      <w:r w:rsidR="00597F20">
        <w:rPr>
          <w:rFonts w:eastAsia="Times New Roman"/>
          <w:szCs w:val="28"/>
          <w:shd w:val="clear" w:color="auto" w:fill="FFFFFF"/>
          <w:lang w:eastAsia="ru-RU"/>
        </w:rPr>
        <w:t xml:space="preserve">  – </w:t>
      </w:r>
      <w:r w:rsidR="007D2F98">
        <w:rPr>
          <w:rFonts w:eastAsia="Times New Roman"/>
          <w:szCs w:val="28"/>
          <w:shd w:val="clear" w:color="auto" w:fill="FFFFFF"/>
          <w:lang w:eastAsia="ru-RU"/>
        </w:rPr>
        <w:t>старший инспектор</w:t>
      </w:r>
      <w:r w:rsidR="00597F20">
        <w:rPr>
          <w:rFonts w:eastAsia="Times New Roman"/>
          <w:szCs w:val="28"/>
          <w:shd w:val="clear" w:color="auto" w:fill="FFFFFF"/>
          <w:lang w:eastAsia="ru-RU"/>
        </w:rPr>
        <w:t xml:space="preserve"> Администрации  </w:t>
      </w:r>
      <w:r w:rsidR="00513745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="00513745">
        <w:rPr>
          <w:rFonts w:eastAsia="Times New Roman"/>
          <w:szCs w:val="28"/>
          <w:shd w:val="clear" w:color="auto" w:fill="FFFFFF"/>
          <w:lang w:eastAsia="ru-RU"/>
        </w:rPr>
        <w:t xml:space="preserve">  </w:t>
      </w:r>
      <w:r w:rsidR="00597F20">
        <w:rPr>
          <w:rFonts w:eastAsia="Times New Roman"/>
          <w:szCs w:val="28"/>
          <w:shd w:val="clear" w:color="auto" w:fill="FFFFFF"/>
          <w:lang w:eastAsia="ru-RU"/>
        </w:rPr>
        <w:t>сельского поселения</w:t>
      </w:r>
    </w:p>
    <w:p w:rsidR="005606EE" w:rsidRDefault="00597F20" w:rsidP="005606EE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          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9F78EF">
        <w:rPr>
          <w:rFonts w:eastAsia="Times New Roman"/>
          <w:szCs w:val="28"/>
          <w:shd w:val="clear" w:color="auto" w:fill="FFFFFF"/>
          <w:lang w:eastAsia="ru-RU"/>
        </w:rPr>
        <w:t>Ливанская Н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.Н. 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– 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ведущий специалист Администрации </w:t>
      </w:r>
      <w:r w:rsidR="00513745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</w:t>
      </w: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597F20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                     </w:t>
      </w: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Pr="002E21EB" w:rsidRDefault="00597F20" w:rsidP="00597F20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lastRenderedPageBreak/>
        <w:t>Приложение 3</w:t>
      </w:r>
    </w:p>
    <w:p w:rsidR="00597F20" w:rsidRPr="002E21EB" w:rsidRDefault="00597F20" w:rsidP="00597F20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        к постановлению Администрации</w:t>
      </w:r>
    </w:p>
    <w:p w:rsidR="00597F20" w:rsidRPr="002E21EB" w:rsidRDefault="00C9193A" w:rsidP="00597F20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</w:t>
      </w:r>
      <w:r w:rsidR="003F768F">
        <w:rPr>
          <w:rFonts w:eastAsia="Times New Roman"/>
          <w:sz w:val="24"/>
          <w:szCs w:val="24"/>
          <w:shd w:val="clear" w:color="auto" w:fill="FFFFFF"/>
          <w:lang w:eastAsia="ru-RU"/>
        </w:rPr>
        <w:t>Саркеловского</w:t>
      </w:r>
      <w:r w:rsidR="005606EE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597F2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</w:p>
    <w:p w:rsidR="00597F20" w:rsidRPr="002E21EB" w:rsidRDefault="00C9193A" w:rsidP="00597F20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7D2F98">
        <w:rPr>
          <w:rFonts w:eastAsia="Times New Roman"/>
          <w:sz w:val="24"/>
          <w:szCs w:val="24"/>
          <w:shd w:val="clear" w:color="auto" w:fill="FFFFFF"/>
          <w:lang w:eastAsia="ru-RU"/>
        </w:rPr>
        <w:t>23.10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.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2018 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г. №</w:t>
      </w:r>
      <w:r w:rsidR="007D2F98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116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ПОЛОЖЕНИЕ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о комиссии по проведению инвентаризации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информационных и рекламных конструкций.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CD43C3" w:rsidP="00597F20">
      <w:pPr>
        <w:ind w:left="720" w:firstLine="15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1.  </w:t>
      </w:r>
      <w:r w:rsidR="00597F20" w:rsidRPr="0049551A">
        <w:rPr>
          <w:rFonts w:eastAsia="Times New Roman"/>
          <w:szCs w:val="28"/>
          <w:shd w:val="clear" w:color="auto" w:fill="FFFFFF"/>
          <w:lang w:eastAsia="ru-RU"/>
        </w:rPr>
        <w:t>Общие положения.</w:t>
      </w:r>
    </w:p>
    <w:p w:rsidR="00597F20" w:rsidRPr="0049551A" w:rsidRDefault="00597F20" w:rsidP="00597F20">
      <w:pPr>
        <w:ind w:left="3192"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2633D0" w:rsidRDefault="00597F20" w:rsidP="002633D0">
      <w:pPr>
        <w:pStyle w:val="a9"/>
        <w:numPr>
          <w:ilvl w:val="1"/>
          <w:numId w:val="3"/>
        </w:numPr>
        <w:ind w:left="0" w:firstLine="660"/>
        <w:jc w:val="both"/>
        <w:rPr>
          <w:rFonts w:eastAsia="Times New Roman"/>
          <w:szCs w:val="28"/>
          <w:lang w:eastAsia="ru-RU"/>
        </w:rPr>
      </w:pPr>
      <w:r w:rsidRPr="002633D0">
        <w:rPr>
          <w:rFonts w:eastAsia="Times New Roman"/>
          <w:szCs w:val="28"/>
          <w:shd w:val="clear" w:color="auto" w:fill="FFFFFF"/>
          <w:lang w:eastAsia="ru-RU"/>
        </w:rPr>
        <w:t>Настоящим положением определяется порядок образования и деятельности комиссии по проведению инвентаризации информационных и рекламных констр</w:t>
      </w:r>
      <w:r w:rsidR="00C9193A" w:rsidRPr="002633D0">
        <w:rPr>
          <w:rFonts w:eastAsia="Times New Roman"/>
          <w:szCs w:val="28"/>
          <w:shd w:val="clear" w:color="auto" w:fill="FFFFFF"/>
          <w:lang w:eastAsia="ru-RU"/>
        </w:rPr>
        <w:t xml:space="preserve">укций на территории </w:t>
      </w:r>
      <w:r w:rsidR="00CB649D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Pr="002633D0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 (далее - Положение).</w:t>
      </w:r>
    </w:p>
    <w:p w:rsidR="00597F20" w:rsidRPr="002633D0" w:rsidRDefault="00597F20" w:rsidP="002633D0">
      <w:pPr>
        <w:pStyle w:val="a9"/>
        <w:numPr>
          <w:ilvl w:val="1"/>
          <w:numId w:val="3"/>
        </w:numPr>
        <w:ind w:left="0" w:firstLine="660"/>
        <w:jc w:val="both"/>
        <w:rPr>
          <w:rFonts w:eastAsia="Times New Roman"/>
          <w:szCs w:val="28"/>
          <w:lang w:eastAsia="ru-RU"/>
        </w:rPr>
      </w:pPr>
      <w:r w:rsidRPr="002633D0">
        <w:rPr>
          <w:rFonts w:eastAsia="Times New Roman"/>
          <w:szCs w:val="28"/>
          <w:shd w:val="clear" w:color="auto" w:fill="FFFFFF"/>
          <w:lang w:eastAsia="ru-RU"/>
        </w:rPr>
        <w:t>Комиссия создается в целях выявления соответствия информационных и  рекламных конструкций требованиям действующего законодательства, Прави</w:t>
      </w:r>
      <w:r w:rsidR="00C9193A" w:rsidRPr="002633D0">
        <w:rPr>
          <w:rFonts w:eastAsia="Times New Roman"/>
          <w:szCs w:val="28"/>
          <w:shd w:val="clear" w:color="auto" w:fill="FFFFFF"/>
          <w:lang w:eastAsia="ru-RU"/>
        </w:rPr>
        <w:t xml:space="preserve">лам благоустройства </w:t>
      </w:r>
      <w:r w:rsidR="0064543A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Pr="002633D0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 в ходе реализации приоритетного проекта «Формирование современной городской с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реды» на территории </w:t>
      </w:r>
      <w:r w:rsidR="0064543A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Pr="002633D0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1.3. Комиссия в своей деятельности руководствуется законодательством Российской Федерации, Правил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ами благоустройства </w:t>
      </w:r>
      <w:r w:rsidR="0064543A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 и настоящим Положением.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1.4. Организует работу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 Ко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миссии администрация </w:t>
      </w:r>
      <w:r w:rsidR="0064543A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                                       </w:t>
      </w:r>
    </w:p>
    <w:p w:rsidR="00597F20" w:rsidRPr="0049551A" w:rsidRDefault="002633D0" w:rsidP="002633D0">
      <w:pPr>
        <w:tabs>
          <w:tab w:val="left" w:pos="3465"/>
          <w:tab w:val="center" w:pos="5253"/>
        </w:tabs>
        <w:ind w:left="720" w:firstLine="15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ab/>
      </w:r>
      <w:r w:rsidR="00597F20" w:rsidRPr="0049551A">
        <w:rPr>
          <w:rFonts w:eastAsia="Times New Roman"/>
          <w:szCs w:val="28"/>
          <w:shd w:val="clear" w:color="auto" w:fill="FFFFFF"/>
          <w:lang w:eastAsia="ru-RU"/>
        </w:rPr>
        <w:t>2.     Состав комиссии.</w:t>
      </w:r>
    </w:p>
    <w:p w:rsidR="00597F20" w:rsidRPr="0049551A" w:rsidRDefault="00597F20" w:rsidP="00597F20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2.1. Комиссия состоит из 5 (пяти) человек и формируется из сотруд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ников Администрации </w:t>
      </w:r>
      <w:r w:rsidR="0064543A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="00ED3834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>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2.2. Персональный состав всех членов Комиссии и лиц, замещающих членов комиссии, утверждается постановл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>ением А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дминистрации </w:t>
      </w:r>
      <w:r w:rsidR="0064543A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2.3. Внесение изменений в состав Комиссии, так</w:t>
      </w:r>
      <w:r w:rsidR="002633D0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>же</w:t>
      </w:r>
      <w:r w:rsidR="002633D0">
        <w:rPr>
          <w:rFonts w:eastAsia="Times New Roman"/>
          <w:szCs w:val="28"/>
          <w:shd w:val="clear" w:color="auto" w:fill="FFFFFF"/>
          <w:lang w:eastAsia="ru-RU"/>
        </w:rPr>
        <w:t>,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её упразднение производятся постановл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ением </w:t>
      </w:r>
      <w:r w:rsidR="002633D0">
        <w:rPr>
          <w:rFonts w:eastAsia="Times New Roman"/>
          <w:szCs w:val="28"/>
          <w:shd w:val="clear" w:color="auto" w:fill="FFFFFF"/>
          <w:lang w:eastAsia="ru-RU"/>
        </w:rPr>
        <w:t>А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дминистрации </w:t>
      </w:r>
      <w:r w:rsidR="0064543A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                                  </w:t>
      </w:r>
    </w:p>
    <w:p w:rsidR="00597F20" w:rsidRPr="0049551A" w:rsidRDefault="00597F20" w:rsidP="00597F20">
      <w:pPr>
        <w:ind w:left="720"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3.     Основные задачи комиссии.</w:t>
      </w:r>
    </w:p>
    <w:p w:rsidR="00597F20" w:rsidRPr="0049551A" w:rsidRDefault="00597F20" w:rsidP="00597F20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Основными задачами Комиссии являются: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- проведение инвентаризации информационных и рекламных констру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>кций на территории </w:t>
      </w:r>
      <w:r w:rsidR="0064543A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поселения;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- выявление информационных и рекламных конструкций, не соответствующих требованиям действующего законодатель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>ства, Пра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вилам благоустройства </w:t>
      </w:r>
      <w:r w:rsidR="0064543A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поселения;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lastRenderedPageBreak/>
        <w:t>- оценка технического состояния и внешнего вида информационных и рекламных конструкций.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                                </w:t>
      </w:r>
    </w:p>
    <w:p w:rsidR="00597F20" w:rsidRPr="0049551A" w:rsidRDefault="00597F20" w:rsidP="00597F20">
      <w:pPr>
        <w:ind w:left="720"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4.     Порядок работы комиссии.</w:t>
      </w:r>
    </w:p>
    <w:p w:rsidR="00597F20" w:rsidRPr="0049551A" w:rsidRDefault="00597F20" w:rsidP="00597F20">
      <w:pPr>
        <w:ind w:left="2124"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 4.1. Основной организационной формой деятельности комиссии являются выездные проверки.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 4.2. Комиссия составляет график выездных проверок по согласован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>ию с А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дминистрацией </w:t>
      </w:r>
      <w:r w:rsidR="00D57DBF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 4.3. Проверки осуществляются на основании распорядительн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ого акта 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>А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дминистрации </w:t>
      </w:r>
      <w:r w:rsidR="00D57DBF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4.4. По результатам работы комиссии составляется акт по форме, согласно приложению к настоящему Положению.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   4.5. Акт подписывается всеми членами комиссии, участвовавшими в инвентаризации.</w:t>
      </w:r>
    </w:p>
    <w:p w:rsidR="00597F20" w:rsidRDefault="00597F20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4.6. Акт составляется в 2 (двух) экземплярах, один экземпляр которого хранится у Комиссии, второй п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ередается в </w:t>
      </w:r>
      <w:r w:rsidR="00DA7578" w:rsidRPr="00DA7578">
        <w:rPr>
          <w:rFonts w:eastAsia="Times New Roman"/>
          <w:szCs w:val="28"/>
          <w:shd w:val="clear" w:color="auto" w:fill="FFFFFF"/>
          <w:lang w:eastAsia="ru-RU"/>
        </w:rPr>
        <w:t>отдел коммунальной инфраструктуры и архитектуры</w:t>
      </w:r>
      <w:r w:rsidR="00C9193A" w:rsidRPr="00DA7578">
        <w:rPr>
          <w:rFonts w:eastAsia="Times New Roman"/>
          <w:szCs w:val="28"/>
          <w:shd w:val="clear" w:color="auto" w:fill="FFFFFF"/>
          <w:lang w:eastAsia="ru-RU"/>
        </w:rPr>
        <w:t xml:space="preserve"> а</w:t>
      </w:r>
      <w:r w:rsidR="00922556" w:rsidRPr="00DA7578">
        <w:rPr>
          <w:rFonts w:eastAsia="Times New Roman"/>
          <w:szCs w:val="28"/>
          <w:shd w:val="clear" w:color="auto" w:fill="FFFFFF"/>
          <w:lang w:eastAsia="ru-RU"/>
        </w:rPr>
        <w:t>д</w:t>
      </w:r>
      <w:r w:rsidR="00C9193A" w:rsidRPr="00DA7578">
        <w:rPr>
          <w:rFonts w:eastAsia="Times New Roman"/>
          <w:szCs w:val="28"/>
          <w:shd w:val="clear" w:color="auto" w:fill="FFFFFF"/>
          <w:lang w:eastAsia="ru-RU"/>
        </w:rPr>
        <w:t>министрации Цимлянского</w:t>
      </w:r>
      <w:r w:rsidR="00E51D3E" w:rsidRPr="00DA7578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DA7578">
        <w:rPr>
          <w:rFonts w:eastAsia="Times New Roman"/>
          <w:szCs w:val="28"/>
          <w:shd w:val="clear" w:color="auto" w:fill="FFFFFF"/>
          <w:lang w:eastAsia="ru-RU"/>
        </w:rPr>
        <w:t>района.</w:t>
      </w: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Pr="0049551A" w:rsidRDefault="00E51D3E" w:rsidP="00E51D3E">
      <w:pPr>
        <w:rPr>
          <w:rFonts w:eastAsia="Times New Roman"/>
          <w:szCs w:val="28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5E7FEA" w:rsidRDefault="005E7FEA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5E7FEA" w:rsidRDefault="005E7FEA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5E7FEA" w:rsidRDefault="005E7FEA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5E7FEA" w:rsidRDefault="005E7FEA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2633D0">
      <w:pPr>
        <w:rPr>
          <w:rFonts w:eastAsia="Times New Roman"/>
          <w:szCs w:val="28"/>
          <w:shd w:val="clear" w:color="auto" w:fill="FFFFFF"/>
          <w:lang w:eastAsia="ru-RU"/>
        </w:rPr>
      </w:pPr>
    </w:p>
    <w:p w:rsidR="00231EC5" w:rsidRDefault="00597F20" w:rsidP="00E51D3E">
      <w:pPr>
        <w:ind w:firstLine="150"/>
        <w:jc w:val="right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  <w:r w:rsidR="00E51D3E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Приложение</w:t>
      </w:r>
    </w:p>
    <w:p w:rsidR="00E51D3E" w:rsidRPr="002E21EB" w:rsidRDefault="00E51D3E" w:rsidP="00231EC5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231EC5">
        <w:rPr>
          <w:rFonts w:eastAsia="Times New Roman"/>
          <w:sz w:val="24"/>
          <w:szCs w:val="24"/>
          <w:shd w:val="clear" w:color="auto" w:fill="FFFFFF"/>
          <w:lang w:eastAsia="ru-RU"/>
        </w:rPr>
        <w:t>к</w:t>
      </w:r>
      <w:r w:rsidR="00231EC5">
        <w:rPr>
          <w:rFonts w:eastAsia="Times New Roman"/>
          <w:sz w:val="24"/>
          <w:szCs w:val="24"/>
          <w:lang w:eastAsia="ru-RU"/>
        </w:rPr>
        <w:t xml:space="preserve"> 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Положению о комиссии по проведению</w:t>
      </w:r>
    </w:p>
    <w:p w:rsidR="00231EC5" w:rsidRDefault="00E51D3E" w:rsidP="00231EC5">
      <w:pPr>
        <w:ind w:firstLine="150"/>
        <w:jc w:val="right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 инвентаризации информационных</w:t>
      </w:r>
    </w:p>
    <w:p w:rsidR="00E51D3E" w:rsidRPr="00231EC5" w:rsidRDefault="00E51D3E" w:rsidP="00231EC5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и рекламных конструкций</w:t>
      </w:r>
    </w:p>
    <w:p w:rsidR="00E51D3E" w:rsidRPr="0049551A" w:rsidRDefault="00E51D3E" w:rsidP="00E51D3E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E51D3E" w:rsidRPr="0049551A" w:rsidRDefault="00E51D3E" w:rsidP="00E51D3E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АКТ</w:t>
      </w:r>
    </w:p>
    <w:p w:rsidR="00E51D3E" w:rsidRPr="0049551A" w:rsidRDefault="00E51D3E" w:rsidP="00E51D3E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ПРОВЕДЕНИЯ ИНВЕНТАРИЗАЦИИ</w:t>
      </w:r>
    </w:p>
    <w:p w:rsidR="00E51D3E" w:rsidRPr="0049551A" w:rsidRDefault="00E51D3E" w:rsidP="00E51D3E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ИНФОРМАЦИОННЫХ И РЕКЛАМНЫХ КОНСТРУКЦИЙ.</w:t>
      </w:r>
    </w:p>
    <w:p w:rsidR="00E51D3E" w:rsidRDefault="00E51D3E" w:rsidP="00E51D3E">
      <w:pPr>
        <w:ind w:firstLine="150"/>
        <w:rPr>
          <w:rFonts w:eastAsia="Times New Roman"/>
          <w:spacing w:val="2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lang w:eastAsia="ru-RU"/>
        </w:rPr>
        <w:br/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"____" ___________ 20___ г.                       </w:t>
      </w:r>
      <w:r w:rsidR="00CD43C3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 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</w:t>
      </w:r>
      <w:r>
        <w:rPr>
          <w:rFonts w:eastAsia="Times New Roman"/>
          <w:spacing w:val="2"/>
          <w:szCs w:val="28"/>
          <w:shd w:val="clear" w:color="auto" w:fill="FFFFFF"/>
          <w:lang w:eastAsia="ru-RU"/>
        </w:rPr>
        <w:t>              </w:t>
      </w:r>
      <w:r w:rsidR="002633D0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  </w:t>
      </w:r>
      <w:bookmarkStart w:id="0" w:name="_GoBack"/>
      <w:bookmarkEnd w:id="0"/>
      <w:r w:rsidR="005E7FEA">
        <w:rPr>
          <w:rFonts w:eastAsia="Times New Roman"/>
          <w:spacing w:val="2"/>
          <w:szCs w:val="28"/>
          <w:shd w:val="clear" w:color="auto" w:fill="FFFFFF"/>
          <w:lang w:eastAsia="ru-RU"/>
        </w:rPr>
        <w:t>    </w:t>
      </w:r>
      <w:r w:rsidR="00D57DBF">
        <w:rPr>
          <w:rFonts w:eastAsia="Times New Roman"/>
          <w:spacing w:val="2"/>
          <w:szCs w:val="28"/>
          <w:shd w:val="clear" w:color="auto" w:fill="FFFFFF"/>
          <w:lang w:eastAsia="ru-RU"/>
        </w:rPr>
        <w:t>п.Саркел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>Комиссия в составе: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>Председателя        __________________________________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                                          </w:t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(Ф.И.О.)        (должность)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Членов комиссии __________________________________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                                 </w:t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(Ф.И.О.)        (должность)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                      __________________________________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                                    </w:t>
      </w:r>
      <w:r w:rsid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    </w:t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 (Ф.И.О.)        (должность)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                    ___________________________________                                                                  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</w:t>
      </w:r>
      <w:r w:rsidR="00775ACF"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</w:t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Ф.И.О.)         (должность)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                   ___________________________________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                                           </w:t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(Ф.И.О.)        (должность)</w:t>
      </w:r>
    </w:p>
    <w:p w:rsidR="00E51D3E" w:rsidRPr="00231EC5" w:rsidRDefault="00E51D3E" w:rsidP="00775ACF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>провела инвентаризацию</w:t>
      </w:r>
      <w:r w:rsidR="00DA7578">
        <w:rPr>
          <w:rFonts w:eastAsia="Times New Roman"/>
          <w:szCs w:val="28"/>
          <w:lang w:eastAsia="ru-RU"/>
        </w:rPr>
        <w:t xml:space="preserve">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вывесок и рекламных конструкций     _______________________________________________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>_________________________________________________________</w:t>
      </w:r>
      <w:r w:rsidR="00DA7578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_____________________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__________________________________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(указываются адреса/адрес проводимой выездной проверки)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tbl>
      <w:tblPr>
        <w:tblW w:w="10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3"/>
        <w:gridCol w:w="2037"/>
        <w:gridCol w:w="1795"/>
        <w:gridCol w:w="2174"/>
        <w:gridCol w:w="883"/>
        <w:gridCol w:w="1810"/>
        <w:gridCol w:w="992"/>
      </w:tblGrid>
      <w:tr w:rsidR="00E51D3E" w:rsidRPr="0049551A" w:rsidTr="00775AC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D3E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№</w:t>
            </w:r>
          </w:p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Адрес: улица, номер дома или местоположение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D3E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Параметры размещения</w:t>
            </w:r>
          </w:p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Характеристика конструкций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Внешний вид и техническое состояние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Правовое основание</w:t>
            </w:r>
          </w:p>
        </w:tc>
      </w:tr>
      <w:tr w:rsidR="00E51D3E" w:rsidRPr="0049551A" w:rsidTr="00775ACF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E51D3E" w:rsidRPr="0049551A" w:rsidTr="00775ACF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Члены комиссии: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 xml:space="preserve">___________________ ___________ 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 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 xml:space="preserve">      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(должность)                  (подпись)                 (расшифровка подписи)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br/>
        <w:t xml:space="preserve">___________________ _________________ 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____________________________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br/>
        <w:t>       (должность)          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    (подпись)                  (расшифровка подписи)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br/>
        <w:t>___________________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_________________ 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____________________________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br/>
        <w:t>       (должность)                 (подпись)                  (расшифровка подписи)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_______________ 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___________  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>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_</w:t>
      </w:r>
    </w:p>
    <w:p w:rsidR="00E51D3E" w:rsidRPr="00775ACF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  (должность)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(подпись)      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     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(расшифровка подписи)</w:t>
      </w:r>
    </w:p>
    <w:p w:rsidR="00E51D3E" w:rsidRPr="00775ACF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___________________  ________________ 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_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___________________________</w:t>
      </w:r>
    </w:p>
    <w:p w:rsidR="00597F20" w:rsidRPr="00775ACF" w:rsidRDefault="00E51D3E" w:rsidP="00775ACF">
      <w:pPr>
        <w:ind w:firstLine="150"/>
        <w:rPr>
          <w:rFonts w:eastAsia="Times New Roman"/>
          <w:sz w:val="24"/>
          <w:szCs w:val="24"/>
          <w:lang w:eastAsia="ru-RU"/>
        </w:rPr>
      </w:pP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  (должность)                 (подпись)                  (расшифровка подписи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)</w:t>
      </w:r>
    </w:p>
    <w:sectPr w:rsidR="00597F20" w:rsidRPr="00775ACF" w:rsidSect="00231EC5">
      <w:pgSz w:w="11906" w:h="16838"/>
      <w:pgMar w:top="851" w:right="851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5A5" w:rsidRDefault="00CC25A5" w:rsidP="001F5D0B">
      <w:r>
        <w:separator/>
      </w:r>
    </w:p>
  </w:endnote>
  <w:endnote w:type="continuationSeparator" w:id="1">
    <w:p w:rsidR="00CC25A5" w:rsidRDefault="00CC25A5" w:rsidP="001F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25817"/>
      <w:docPartObj>
        <w:docPartGallery w:val="Page Numbers (Bottom of Page)"/>
        <w:docPartUnique/>
      </w:docPartObj>
    </w:sdtPr>
    <w:sdtContent>
      <w:p w:rsidR="00231EC5" w:rsidRDefault="00E42327">
        <w:pPr>
          <w:pStyle w:val="a5"/>
          <w:jc w:val="right"/>
        </w:pPr>
        <w:r>
          <w:fldChar w:fldCharType="begin"/>
        </w:r>
        <w:r w:rsidR="00231EC5">
          <w:instrText>PAGE   \* MERGEFORMAT</w:instrText>
        </w:r>
        <w:r>
          <w:fldChar w:fldCharType="separate"/>
        </w:r>
        <w:r w:rsidR="007D2F98">
          <w:rPr>
            <w:noProof/>
          </w:rPr>
          <w:t>2</w:t>
        </w:r>
        <w:r>
          <w:fldChar w:fldCharType="end"/>
        </w:r>
      </w:p>
    </w:sdtContent>
  </w:sdt>
  <w:p w:rsidR="00231EC5" w:rsidRDefault="00231E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5A5" w:rsidRDefault="00CC25A5" w:rsidP="001F5D0B">
      <w:r>
        <w:separator/>
      </w:r>
    </w:p>
  </w:footnote>
  <w:footnote w:type="continuationSeparator" w:id="1">
    <w:p w:rsidR="00CC25A5" w:rsidRDefault="00CC25A5" w:rsidP="001F5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7AD"/>
    <w:multiLevelType w:val="hybridMultilevel"/>
    <w:tmpl w:val="D608A5BE"/>
    <w:lvl w:ilvl="0" w:tplc="21BEF10C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3881EBA"/>
    <w:multiLevelType w:val="multilevel"/>
    <w:tmpl w:val="F34E8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2">
    <w:nsid w:val="7C047809"/>
    <w:multiLevelType w:val="hybridMultilevel"/>
    <w:tmpl w:val="809C789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01E18"/>
    <w:rsid w:val="0002609F"/>
    <w:rsid w:val="00053A0A"/>
    <w:rsid w:val="000A2563"/>
    <w:rsid w:val="001F5D0B"/>
    <w:rsid w:val="00231EC5"/>
    <w:rsid w:val="002633D0"/>
    <w:rsid w:val="002827B8"/>
    <w:rsid w:val="002D4356"/>
    <w:rsid w:val="002E21EB"/>
    <w:rsid w:val="00323DAD"/>
    <w:rsid w:val="0032403F"/>
    <w:rsid w:val="00350891"/>
    <w:rsid w:val="00352BFA"/>
    <w:rsid w:val="00395AB2"/>
    <w:rsid w:val="003F768F"/>
    <w:rsid w:val="00513745"/>
    <w:rsid w:val="005606EE"/>
    <w:rsid w:val="00597F20"/>
    <w:rsid w:val="005B3253"/>
    <w:rsid w:val="005E7FEA"/>
    <w:rsid w:val="0064543A"/>
    <w:rsid w:val="00775ACF"/>
    <w:rsid w:val="00782E13"/>
    <w:rsid w:val="007B01AF"/>
    <w:rsid w:val="007D2F98"/>
    <w:rsid w:val="00864EFC"/>
    <w:rsid w:val="00922556"/>
    <w:rsid w:val="009865C5"/>
    <w:rsid w:val="009F78EF"/>
    <w:rsid w:val="00A370A2"/>
    <w:rsid w:val="00AD12E5"/>
    <w:rsid w:val="00AE26DF"/>
    <w:rsid w:val="00AF5198"/>
    <w:rsid w:val="00C708AD"/>
    <w:rsid w:val="00C9193A"/>
    <w:rsid w:val="00CB649D"/>
    <w:rsid w:val="00CC25A5"/>
    <w:rsid w:val="00CD43C3"/>
    <w:rsid w:val="00D01E18"/>
    <w:rsid w:val="00D10AD3"/>
    <w:rsid w:val="00D57DBF"/>
    <w:rsid w:val="00D96CB3"/>
    <w:rsid w:val="00DA7578"/>
    <w:rsid w:val="00DC16EF"/>
    <w:rsid w:val="00E42327"/>
    <w:rsid w:val="00E51D3E"/>
    <w:rsid w:val="00E73370"/>
    <w:rsid w:val="00ED3834"/>
    <w:rsid w:val="00EE5C3F"/>
    <w:rsid w:val="00EF21AD"/>
    <w:rsid w:val="00F62E1D"/>
    <w:rsid w:val="00F9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1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D0B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F5D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5D0B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F5D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D0B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15</cp:revision>
  <cp:lastPrinted>2018-10-25T07:07:00Z</cp:lastPrinted>
  <dcterms:created xsi:type="dcterms:W3CDTF">2018-09-13T06:12:00Z</dcterms:created>
  <dcterms:modified xsi:type="dcterms:W3CDTF">2018-10-25T07:07:00Z</dcterms:modified>
</cp:coreProperties>
</file>