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6F" w:rsidRPr="00AE333F" w:rsidRDefault="004B6C6F" w:rsidP="001F3E6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4B6C6F" w:rsidRPr="00AE333F" w:rsidRDefault="004B6C6F" w:rsidP="001F3E6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4B6C6F" w:rsidRPr="00AE333F" w:rsidRDefault="004B6C6F" w:rsidP="001F3E6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4B6C6F" w:rsidRPr="00AE333F" w:rsidRDefault="004B6C6F" w:rsidP="001F3E6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E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E333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Саркеловское сельское поселение</w:t>
      </w:r>
      <w:r w:rsidRPr="00AE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B6C6F" w:rsidRPr="00AE333F" w:rsidRDefault="004B6C6F" w:rsidP="001F3E6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C6F" w:rsidRPr="00AE333F" w:rsidRDefault="004B6C6F" w:rsidP="001F3E6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C6F" w:rsidRPr="00AE333F" w:rsidRDefault="004B6C6F" w:rsidP="001F3E6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САРКЕЛОВСКОГО СЕЛЬСКОГО ПОСЕЛЕНИЯ</w:t>
      </w:r>
    </w:p>
    <w:p w:rsidR="004B6C6F" w:rsidRDefault="004B6C6F" w:rsidP="001F3E66">
      <w:pPr>
        <w:autoSpaceDN w:val="0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</w:t>
      </w:r>
    </w:p>
    <w:p w:rsidR="00AE333F" w:rsidRPr="00AE333F" w:rsidRDefault="00AE333F" w:rsidP="001F3E66">
      <w:pPr>
        <w:autoSpaceDN w:val="0"/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6F" w:rsidRPr="00AE333F" w:rsidRDefault="00A26674" w:rsidP="00AE333F">
      <w:pPr>
        <w:autoSpaceDN w:val="0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</w:t>
      </w:r>
      <w:r w:rsidR="004B6C6F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2013г.                       </w:t>
      </w:r>
      <w:r w:rsid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6C6F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 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4B6C6F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B6C6F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Start"/>
      <w:r w:rsidR="004B6C6F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4B6C6F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аркел</w:t>
      </w:r>
    </w:p>
    <w:p w:rsidR="004B6C6F" w:rsidRPr="00AE333F" w:rsidRDefault="00AE333F" w:rsidP="004B6C6F">
      <w:pPr>
        <w:tabs>
          <w:tab w:val="center" w:pos="5103"/>
          <w:tab w:val="left" w:pos="76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4B6C6F" w:rsidRPr="00AE333F" w:rsidRDefault="004B6C6F" w:rsidP="004B6C6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168" w:rsidRPr="00AE333F" w:rsidRDefault="00685168" w:rsidP="004B6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33F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AE333F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proofErr w:type="gramEnd"/>
    </w:p>
    <w:p w:rsidR="004B6C6F" w:rsidRPr="00AE333F" w:rsidRDefault="00D7068A" w:rsidP="004B6C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33F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4B6C6F" w:rsidRPr="00AE333F"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Pr="00AE333F">
        <w:rPr>
          <w:rFonts w:ascii="Times New Roman" w:hAnsi="Times New Roman" w:cs="Times New Roman"/>
          <w:bCs/>
          <w:sz w:val="28"/>
          <w:szCs w:val="28"/>
        </w:rPr>
        <w:t>я</w:t>
      </w:r>
    </w:p>
    <w:p w:rsidR="00685168" w:rsidRPr="00AE333F" w:rsidRDefault="00685168" w:rsidP="004B6C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33F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B6C6F" w:rsidRPr="00AE3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333F">
        <w:rPr>
          <w:rFonts w:ascii="Times New Roman" w:hAnsi="Times New Roman" w:cs="Times New Roman"/>
          <w:bCs/>
          <w:sz w:val="28"/>
          <w:szCs w:val="28"/>
        </w:rPr>
        <w:t xml:space="preserve">жилищного контроля </w:t>
      </w:r>
    </w:p>
    <w:p w:rsidR="004B6C6F" w:rsidRPr="00AE333F" w:rsidRDefault="004B6C6F" w:rsidP="004B6C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33F">
        <w:rPr>
          <w:rFonts w:ascii="Times New Roman" w:hAnsi="Times New Roman" w:cs="Times New Roman"/>
          <w:bCs/>
          <w:sz w:val="28"/>
          <w:szCs w:val="28"/>
        </w:rPr>
        <w:t>на территории МО «Саркеловское сельское</w:t>
      </w:r>
    </w:p>
    <w:p w:rsidR="004B6C6F" w:rsidRPr="00AE333F" w:rsidRDefault="004B6C6F" w:rsidP="004B6C6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33F">
        <w:rPr>
          <w:rFonts w:ascii="Times New Roman" w:hAnsi="Times New Roman" w:cs="Times New Roman"/>
          <w:bCs/>
          <w:sz w:val="28"/>
          <w:szCs w:val="28"/>
        </w:rPr>
        <w:t>поселение»</w:t>
      </w:r>
    </w:p>
    <w:p w:rsidR="004B6C6F" w:rsidRPr="00AE333F" w:rsidRDefault="004B6C6F" w:rsidP="004B6C6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6C6F" w:rsidRPr="00AE333F" w:rsidRDefault="004B6C6F" w:rsidP="004B6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C6F" w:rsidRDefault="00685168" w:rsidP="004B6C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33F">
        <w:rPr>
          <w:rFonts w:ascii="Times New Roman" w:hAnsi="Times New Roman" w:cs="Times New Roman"/>
          <w:sz w:val="28"/>
          <w:szCs w:val="28"/>
        </w:rPr>
        <w:t xml:space="preserve">В целях организации и осуществления муниципального жилищного контроля на территории </w:t>
      </w:r>
      <w:r w:rsidR="004B6C6F" w:rsidRPr="00AE333F">
        <w:rPr>
          <w:rFonts w:ascii="Times New Roman" w:hAnsi="Times New Roman" w:cs="Times New Roman"/>
          <w:sz w:val="28"/>
          <w:szCs w:val="28"/>
        </w:rPr>
        <w:t>Саркеловского</w:t>
      </w:r>
      <w:r w:rsidRPr="00AE333F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r w:rsidR="00A519E3" w:rsidRPr="00AE333F">
        <w:rPr>
          <w:rFonts w:ascii="Times New Roman" w:hAnsi="Times New Roman" w:cs="Times New Roman"/>
          <w:sz w:val="28"/>
          <w:szCs w:val="28"/>
        </w:rPr>
        <w:t xml:space="preserve"> </w:t>
      </w:r>
      <w:r w:rsidRPr="00AE333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B6C6F" w:rsidRPr="00AE333F">
        <w:rPr>
          <w:rFonts w:ascii="Times New Roman" w:hAnsi="Times New Roman" w:cs="Times New Roman"/>
          <w:sz w:val="28"/>
          <w:szCs w:val="28"/>
        </w:rPr>
        <w:t>Саркеловского</w:t>
      </w:r>
      <w:proofErr w:type="gramEnd"/>
      <w:r w:rsidRPr="00AE3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E333F" w:rsidRPr="00AE333F" w:rsidRDefault="00AE333F" w:rsidP="004B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C6F" w:rsidRDefault="00685168" w:rsidP="004B6C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3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E333F" w:rsidRPr="00AE333F" w:rsidRDefault="00AE333F" w:rsidP="004B6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C6F" w:rsidRPr="00AE333F" w:rsidRDefault="00685168" w:rsidP="004B6C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33F">
        <w:rPr>
          <w:rFonts w:ascii="Times New Roman" w:hAnsi="Times New Roman" w:cs="Times New Roman"/>
          <w:sz w:val="28"/>
          <w:szCs w:val="28"/>
        </w:rPr>
        <w:t>Утверд</w:t>
      </w:r>
      <w:r w:rsidR="00D7068A" w:rsidRPr="00AE333F">
        <w:rPr>
          <w:rFonts w:ascii="Times New Roman" w:hAnsi="Times New Roman" w:cs="Times New Roman"/>
          <w:sz w:val="28"/>
          <w:szCs w:val="28"/>
        </w:rPr>
        <w:t>ить административный регламент  осуществления</w:t>
      </w:r>
      <w:r w:rsidRPr="00AE333F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</w:t>
      </w:r>
      <w:r w:rsidR="00753B1E" w:rsidRPr="00AE333F">
        <w:rPr>
          <w:rFonts w:ascii="Times New Roman" w:hAnsi="Times New Roman" w:cs="Times New Roman"/>
          <w:sz w:val="28"/>
          <w:szCs w:val="28"/>
        </w:rPr>
        <w:t>МО «Саркеловское</w:t>
      </w:r>
      <w:r w:rsidR="004B6C6F" w:rsidRPr="00AE333F">
        <w:rPr>
          <w:rFonts w:ascii="Times New Roman" w:hAnsi="Times New Roman" w:cs="Times New Roman"/>
          <w:sz w:val="28"/>
          <w:szCs w:val="28"/>
        </w:rPr>
        <w:t xml:space="preserve"> </w:t>
      </w:r>
      <w:r w:rsidR="00753B1E" w:rsidRPr="00AE333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B6C6F" w:rsidRPr="00AE3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6C6F" w:rsidRPr="00AE33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6C6F" w:rsidRPr="00AE333F">
        <w:rPr>
          <w:rFonts w:ascii="Times New Roman" w:hAnsi="Times New Roman" w:cs="Times New Roman"/>
          <w:sz w:val="28"/>
          <w:szCs w:val="28"/>
        </w:rPr>
        <w:t>Приложение)</w:t>
      </w:r>
      <w:r w:rsidRPr="00AE3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C6F" w:rsidRPr="00AE333F" w:rsidRDefault="00E677E0" w:rsidP="00E677E0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33F">
        <w:rPr>
          <w:rFonts w:ascii="Times New Roman" w:hAnsi="Times New Roman" w:cs="Times New Roman"/>
          <w:sz w:val="28"/>
          <w:szCs w:val="28"/>
        </w:rPr>
        <w:t xml:space="preserve">Назначить уполномоченным лицом на осуществление муниципального жилищного контроля (муниципальным инспектором) ведущего специалиста по имущественным и земельным отношениям </w:t>
      </w:r>
      <w:r w:rsidRPr="00AE333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Саркеловского  сельского поселения Демину А.В. </w:t>
      </w:r>
      <w:r w:rsidR="004B6C6F" w:rsidRPr="00AE3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официального опубликования на сайте.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Администрации Цимлянского района  в разделе «Поселения» 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http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://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cimlyanck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donland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ru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Sarkelovskoe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sp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aspx</w:t>
      </w:r>
      <w:r w:rsidR="004B6C6F" w:rsidRPr="00AE33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4B6C6F" w:rsidRPr="00AE333F" w:rsidRDefault="004B6C6F" w:rsidP="004B6C6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B6C6F" w:rsidRPr="00AE333F" w:rsidRDefault="004B6C6F" w:rsidP="004B6C6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6F" w:rsidRPr="00AE333F" w:rsidRDefault="004B6C6F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3D" w:rsidRPr="00AE333F" w:rsidRDefault="0006323D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3D" w:rsidRPr="00AE333F" w:rsidRDefault="0006323D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3D" w:rsidRPr="00AE333F" w:rsidRDefault="0006323D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3D" w:rsidRPr="00AE333F" w:rsidRDefault="0006323D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3D" w:rsidRPr="00AE333F" w:rsidRDefault="0006323D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3D" w:rsidRPr="00AE333F" w:rsidRDefault="0006323D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3D" w:rsidRPr="00AE333F" w:rsidRDefault="0006323D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3D" w:rsidRPr="00AE333F" w:rsidRDefault="0006323D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8A" w:rsidRPr="00AE333F" w:rsidRDefault="00D7068A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4B6C6F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</w:p>
    <w:p w:rsidR="00AE333F" w:rsidRDefault="004B6C6F" w:rsidP="00D70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</w:t>
      </w:r>
      <w:r w:rsidR="00D7068A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           </w:t>
      </w:r>
      <w:r w:rsidR="00D7068A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О.В. Богданова</w:t>
      </w:r>
    </w:p>
    <w:p w:rsidR="00AE333F" w:rsidRDefault="00AE333F" w:rsidP="00D70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33F" w:rsidRDefault="00AE333F" w:rsidP="00D70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33F" w:rsidRDefault="00AE333F" w:rsidP="00D70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33F" w:rsidRDefault="00AE333F" w:rsidP="00D70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6F" w:rsidRPr="00AE333F" w:rsidRDefault="00D7068A" w:rsidP="00D70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6323D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B6C6F" w:rsidRPr="00AE333F" w:rsidRDefault="004B6C6F" w:rsidP="004B6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519E3" w:rsidRPr="00AE333F" w:rsidRDefault="00A519E3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6F" w:rsidRPr="00AE333F" w:rsidRDefault="004B6C6F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вносит ведущий специалист</w:t>
      </w:r>
    </w:p>
    <w:p w:rsidR="004B6C6F" w:rsidRPr="00AE333F" w:rsidRDefault="004B6C6F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имущественным и земельным отношениям</w:t>
      </w:r>
    </w:p>
    <w:p w:rsidR="004B6C6F" w:rsidRPr="00AE333F" w:rsidRDefault="004B6C6F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6F" w:rsidRPr="00AE333F" w:rsidRDefault="004B6C6F" w:rsidP="004B6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C6F" w:rsidRPr="00AE333F" w:rsidRDefault="004B6C6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068A" w:rsidRPr="00AE333F" w:rsidRDefault="00D7068A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3D" w:rsidRDefault="0006323D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333F" w:rsidRDefault="00AE333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C6F" w:rsidRPr="00AE333F" w:rsidRDefault="004B6C6F" w:rsidP="004B6C6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4B6C6F" w:rsidRPr="00AE333F" w:rsidRDefault="004B6C6F" w:rsidP="004B6C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B6C6F" w:rsidRPr="00AE333F" w:rsidRDefault="004B6C6F" w:rsidP="004B6C6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Саркеловского сельского поселения </w:t>
      </w:r>
    </w:p>
    <w:p w:rsidR="004B6C6F" w:rsidRPr="00AE333F" w:rsidRDefault="00593BAF" w:rsidP="004B6C6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10.06.</w:t>
      </w:r>
      <w:r w:rsidR="004B6C6F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№ 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4B6C6F" w:rsidRPr="00AE333F" w:rsidRDefault="004B6C6F" w:rsidP="004B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C6F" w:rsidRPr="00AE333F" w:rsidRDefault="00685168" w:rsidP="004B6C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r w:rsidR="004B6C6F" w:rsidRPr="00AE333F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4B6C6F" w:rsidRPr="00AE333F" w:rsidRDefault="00D7068A" w:rsidP="004B6C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333F"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  <w:r w:rsidR="00685168" w:rsidRPr="00AE333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ЖИЛИЩНОГО КОНТРОЛЯ НА ТЕРРИТОРИИ </w:t>
      </w:r>
      <w:r w:rsidR="004B6C6F" w:rsidRPr="00AE333F">
        <w:rPr>
          <w:rFonts w:ascii="Times New Roman" w:hAnsi="Times New Roman" w:cs="Times New Roman"/>
          <w:b/>
          <w:bCs/>
          <w:sz w:val="28"/>
          <w:szCs w:val="28"/>
        </w:rPr>
        <w:t>САРКЕЛОВСКОГО</w:t>
      </w:r>
      <w:r w:rsidR="00685168" w:rsidRPr="00AE33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left="255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de-DE" w:eastAsia="ru-RU" w:bidi="fa-IR"/>
        </w:rPr>
        <w:t>1 Общие положения</w:t>
      </w:r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de-DE" w:eastAsia="ru-RU" w:bidi="fa-IR"/>
        </w:rPr>
        <w:br/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1.1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Сфера  применения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1.1.1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Настоящий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а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дминистративный регламент осуществления муниципального жилищного контроля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на территории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муниципального образования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«Саркеловское сельское поселение»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(далее -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а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дминистративный регламент) определяет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сроки и последовательность действий административных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процедур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по осуществлению муниципального жилищного контроля.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1.1.2</w:t>
      </w:r>
      <w:proofErr w:type="gramStart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</w:t>
      </w:r>
      <w:proofErr w:type="gramEnd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1.2 Органы муниципального жилищного контроля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1.2.1 Органом местного самоуправления, уполномоченным на осуществление мероприятий по муниципальному жилищному контролю, является Администрация  </w:t>
      </w:r>
      <w:r w:rsidR="00753B1E" w:rsidRPr="00AE3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Саркеловского сельского поселения</w:t>
      </w:r>
      <w:r w:rsidRPr="00AE3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лице отдела по </w:t>
      </w:r>
      <w:proofErr w:type="gramStart"/>
      <w:r w:rsidRPr="00AE3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Pr="00AE3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прав потребителей в сфере жилищно-коммунального хозяйства (далее - орган муниципального жилищного контроля). 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1.2.2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Должностными лицами, обладающими полномочиями по муниципальному жилищному контролю (муниципальными жилищными инспекторами) являются: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- начальник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отдела,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специалисты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отдела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по контролю  за соблюдением прав потребителей в сфере жилищно-коммунального хозяйства 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 Нормативно-правовые акты регулирующие осуществление муниципального жилищного контроля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Деятельность органа муниципального жилищного контроля осуществляется на основании: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Конституции Российской Федерации 12.12.1993  (первоначальный текст опубликован «Российская газета» № 7, 21.01.2009);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Жилищн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hyperlink r:id="rId7" w:history="1">
        <w:proofErr w:type="gramStart"/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кодекс</w:t>
        </w:r>
        <w:proofErr w:type="gramEnd"/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Российской Федерации (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первоначальный текст опубликован   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газет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а» 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12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.01.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2005);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Федеральн</w:t>
      </w:r>
      <w:r w:rsidRPr="00AE333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hyperlink r:id="rId8" w:history="1">
        <w:proofErr w:type="gramStart"/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закон</w:t>
        </w:r>
        <w:proofErr w:type="gramEnd"/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06.10.2003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131-ФЗ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 общих принципах организации местного самоуправления в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первоначальный текст опубликован 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Собрание законодательства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40,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0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6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.10.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2009,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ст. 3822);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Федеральн</w:t>
      </w:r>
      <w:r w:rsidRPr="00AE333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hyperlink r:id="rId9" w:history="1">
        <w:proofErr w:type="gramStart"/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закон</w:t>
        </w:r>
        <w:proofErr w:type="gramEnd"/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от 02.05.2006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59-ФЗ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 порядке рассмотрения обращений граждан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первоначальный текст опубликован 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Российская газета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 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95,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0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.05.2006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Федеральн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hyperlink r:id="rId10" w:history="1">
        <w:proofErr w:type="gramStart"/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закон</w:t>
        </w:r>
        <w:proofErr w:type="gramEnd"/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от 26.12.2008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294-ФЗ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 защите прав юридических лиц и индивидуальных предпринимателей при осуществлении государственного контроля (надзора)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 муниципального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первоначальный текст опубликован   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газета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 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266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 30.12.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2008);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Федеральн</w:t>
      </w:r>
      <w:r w:rsidRPr="00AE333F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закон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от 25.06.2012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№ 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93-ФЗ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 внесении изменений в отдельные законодательные акты Российской Федерации по вопросам государственного контроля (надзора) и муниципального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(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первоначальный текст опубликован  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Российская газета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 № 144,  27.06.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2012;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hyperlink r:id="rId11" w:history="1">
        <w:proofErr w:type="gramStart"/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Постановлени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я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Правительства Российской Федерации от 30.06.2010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489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первоначальный текст опубликован 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Собрание законодательства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  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28,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12.07.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2010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ст. 3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7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06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); 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hyperlink r:id="rId12" w:history="1">
        <w:proofErr w:type="gramStart"/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Приказ</w:t>
        </w:r>
        <w:proofErr w:type="gramEnd"/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от 30.04.2009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№ 1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41 Министерства экономического развития Российской Федерации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 реализации положений Федерального закона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от 26.12.2008 № 294-ФЗ 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первоначальный текст опубликован 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Российская газета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85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14.05.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2009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); </w:t>
      </w:r>
    </w:p>
    <w:p w:rsidR="00D7068A" w:rsidRPr="00AE333F" w:rsidRDefault="00D7068A" w:rsidP="00D7068A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закон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Ростовской  области от 25.10.2002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273-ЗС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 административных правонарушениях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(первоначальный текст опубликован в издании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Наше время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214-215, 31.10.2002);</w:t>
      </w:r>
    </w:p>
    <w:p w:rsidR="00D7068A" w:rsidRPr="00AE333F" w:rsidRDefault="00D7068A" w:rsidP="00D7068A">
      <w:pPr>
        <w:widowControl w:val="0"/>
        <w:tabs>
          <w:tab w:val="num" w:pos="240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Областного закона Ростовской области 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от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20.09.2012  №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941-ЗС «О порядке взаимодействия органов муниципального жилищного контроля  с органом  регионального государственного жилищного надзора в Ростовской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 xml:space="preserve">области» </w:t>
      </w:r>
      <w:r w:rsidRPr="00AE333F">
        <w:rPr>
          <w:rFonts w:ascii="Times New Roman" w:eastAsia="Andale Sans UI" w:hAnsi="Times New Roman" w:cs="Times New Roman"/>
          <w:kern w:val="28"/>
          <w:sz w:val="28"/>
          <w:szCs w:val="28"/>
          <w:lang w:val="de-DE" w:eastAsia="ja-JP" w:bidi="fa-IR"/>
        </w:rPr>
        <w:t>(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первоначальный текст документа опубликован в газете «Наше время»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№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53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7,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25.09.2012);</w:t>
      </w:r>
    </w:p>
    <w:p w:rsidR="00D7068A" w:rsidRPr="00AE333F" w:rsidRDefault="00D7068A" w:rsidP="00D7068A">
      <w:pPr>
        <w:widowControl w:val="0"/>
        <w:tabs>
          <w:tab w:val="num" w:pos="240"/>
        </w:tabs>
        <w:suppressAutoHyphens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>Устав</w:t>
      </w:r>
      <w:r w:rsidRPr="00AE333F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ом </w:t>
      </w:r>
      <w:r w:rsidRPr="00AE333F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>муниципального образования «</w:t>
      </w:r>
      <w:r w:rsidR="00753B1E" w:rsidRPr="00AE333F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Саркеловское сельское поселение</w:t>
      </w:r>
      <w:r w:rsidRPr="00AE333F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>»</w:t>
      </w:r>
      <w:proofErr w:type="gramStart"/>
      <w:r w:rsidRPr="00AE333F">
        <w:rPr>
          <w:rFonts w:ascii="Times New Roman" w:eastAsia="Calibri" w:hAnsi="Times New Roman" w:cs="Times New Roman"/>
          <w:kern w:val="3"/>
          <w:sz w:val="28"/>
          <w:szCs w:val="28"/>
          <w:lang w:val="de-DE" w:eastAsia="ja-JP" w:bidi="fa-IR"/>
        </w:rPr>
        <w:t xml:space="preserve"> .</w:t>
      </w:r>
      <w:proofErr w:type="gramEnd"/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1.4 Права и обязанности должностных лиц при осуществлении муниципального жилищного контроля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4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.1 Должностные лица органа муниципального жилищного контроля имеют право: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беспрепятственно по предъявлении служебного удостоверения и копии распоряжения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(далее распоряжение) 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 другие мероприятия по контролю, проверять соответствие устава товарищества собственников жилья, внесенных в устав изменений требованиям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13" w:history="1"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статьей 162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Жилищного кодекса Российской Федерации, правомерность утверждения условий этого договора и его заключения;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шестимесячный срок со дня направления такого предписания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несоответствия устава товарищества собственников жилья,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внесенных в устав изменений обязательным требованиям;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составлять протоколы об административных правонарушениях, и принимать меры по предотвращению таких нарушений;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4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.2 Должностные лица органа муниципального жилищного контроля обязаны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проводить проверку на основании распоряжения  руководителя, заместителя     органа муниципального жилищного контроля в соответствии с ее назначением;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 xml:space="preserve">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руководителя, заместителя руководителя органа  муниципального жилищного контроля;  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соблюдать сроки проведения проверки, установленные  настоящим регламентом;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lastRenderedPageBreak/>
        <w:t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осуществлять запись о проведенной проверке в журнале учета проверок.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1.5 Права и обязанности лиц,  в отношении которых осуществляется муниципальный жилищный контроль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 xml:space="preserve">1.5.1 Лица, в отношении которых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осуществляется муниципальный жилищный контроль</w:t>
      </w:r>
      <w:r w:rsidRPr="00AE333F">
        <w:rPr>
          <w:rFonts w:ascii="Times New Roman" w:eastAsia="Calibri" w:hAnsi="Times New Roman" w:cs="Times New Roman"/>
          <w:sz w:val="28"/>
          <w:szCs w:val="28"/>
        </w:rPr>
        <w:t>, имеют право: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получать информацию, которая относится к предмету проверки и предоставление которой предусмотрено административным регламентом;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действиями  должностного лица, осуществляющего проверку;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>- обжаловать действия (бездействие) должностного лица органа муниципального жилищного контроля, осуществляющего проверку, повлекшие за собой нарушение прав проверяемого объекта при проведении проверки, в досудебном (внесудебном) и (или) судебном порядке в соответствии с законодательством Российской Федерации.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Calibri" w:hAnsi="Times New Roman" w:cs="Times New Roman"/>
          <w:sz w:val="28"/>
          <w:szCs w:val="28"/>
        </w:rPr>
        <w:t xml:space="preserve">1.5.2  Лица, в отношении которых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осуществляется муниципальный жилищный контроль</w:t>
      </w:r>
      <w:r w:rsidRPr="00AE333F">
        <w:rPr>
          <w:rFonts w:ascii="Times New Roman" w:eastAsia="Calibri" w:hAnsi="Times New Roman" w:cs="Times New Roman"/>
          <w:sz w:val="28"/>
          <w:szCs w:val="28"/>
        </w:rPr>
        <w:t>, обязаны: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обеспечивать должностным лицам органа муниципального жилищного контроля беспрепятственный доступ при посещении территорий и расположенных на них многоквартирных домов, помещений общего пользования многоквартирных домов и проведению их обследования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 других мероприятий по контролю;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представлять устав товарищества собственников жилья, внесенные в устав изменения с целью проверки их соответствия требованиям законодательства Российской Федерации; 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давать необходимые объяснения, справки и сведения по вопросам, возникающим при проведении проверки;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предоставлять в орган муниципального жилищного контроля по запросам должностных лиц органа муниципального жилищного контроля информацию в порядке, предусмотренном федеральными законами.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1.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6 Предмет муниципального жилищного контроля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lastRenderedPageBreak/>
        <w:t xml:space="preserve">1.6.1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Предметом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муниципального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жилищн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ого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контроля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является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проверка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соблюдени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я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юридическими лицами, индивидуальными предпринимателями и гражданами обязательных требований, установленных жилищным законодательством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Муниципальный жилищный контроль осуществляется: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за использованием и сохранностью муниципального жилищного фонда, общего имущества собственников помещений в многоквартирном доме и придомовых территорий (при наличии в многоквартирных домах жилых помещений муниципального жилищного фонда) в соответствии с законодательством Российской Федерации, законодательством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Ростовской области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 принятыми в соответствии с ними муниципальными правовыми актами;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за санитарным состоянием помещений муниципального жилищного фонда и общего имущества собственников помещений в многоквартирном доме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при наличии доли муниципального образования в праве общей собственности на общее имущество в многоквартирном доме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(далее - общее имущество);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за осуществлением мероприятий по подготовке жилищного фонда, общего имущества собственников помещений в многоквартирном доме к сезонной эксплуатации на территории муниципального образования;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за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деятельность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ю   управляющих организаций  по исполнению ими обязательств,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предусмотренных частью 2 статьи 162 Жилищного кодекса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;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 за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исполнение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собственниками помещений в многоквартирном доме требовани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жилищного законодательства по выбору способа управления многоквартирным домом;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за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соответствие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устава товарищества собственников жилья и внесенных в него изменений требованиям законодательства Российской Федерации, правомерность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ю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принятия общим собранием собственников помещений в многоквартирном доме решения о создании товарищества собственников жилья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избрани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общим собранием членов товарищества собственников жилья председателя правления товарищества собственников жилья и других членов правления товарищества собственников жилья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принятия собственниками помещений в многоквартирном доме на общем собрании таких собственников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решения о выборе управляющей организации в целях заключения с ней договора управления многоквартирным домом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утверждени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общим собранием собственников помещений в многоквартирном доме условий договора управления и его заключения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1.7 Результат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муниципального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жилищн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ого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контроля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1.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7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1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Конечным результатом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проведения проверки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,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при осуществлении муниципального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жилищн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ого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контроля,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является составление акта проверки по форме, утвержденной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П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риказом Министерства экономического развития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Российской Федерации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от 30.04.2009 №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141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kern w:val="3"/>
          <w:sz w:val="28"/>
          <w:szCs w:val="28"/>
          <w:lang w:val="de-DE"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de-DE" w:eastAsia="ru-RU" w:bidi="fa-IR"/>
        </w:rPr>
        <w:t xml:space="preserve">2 Требования к порядку </w:t>
      </w:r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 w:bidi="fa-IR"/>
        </w:rPr>
        <w:t>осуществления муниципального  Жилищного</w:t>
      </w:r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de-DE" w:eastAsia="ru-RU" w:bidi="fa-IR"/>
        </w:rPr>
        <w:t xml:space="preserve"> контрол</w:t>
      </w:r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 w:bidi="fa-IR"/>
        </w:rPr>
        <w:t>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2.1 Порядок информирования о правилах осуществления муниципального жилищного контроля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2.1.1 Информация о порядке осуществления муниципального жилищного контроля, сроках проведения </w:t>
      </w:r>
      <w:proofErr w:type="gramStart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плановых проверок, осуществляемых в отношении юридических лиц и индивидуальных предпринимателей  размещается</w:t>
      </w:r>
      <w:proofErr w:type="gramEnd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на официальном сайте 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Администрации Цимлянского района  в разделе «Поселения» 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 w:bidi="fa-IR"/>
        </w:rPr>
        <w:t>http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://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 w:bidi="fa-IR"/>
        </w:rPr>
        <w:t>cimlyanck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.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 w:bidi="fa-IR"/>
        </w:rPr>
        <w:t>donland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.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 w:bidi="fa-IR"/>
        </w:rPr>
        <w:t>ru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/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 w:bidi="fa-IR"/>
        </w:rPr>
        <w:t>Sarkelovskoe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_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 w:bidi="fa-IR"/>
        </w:rPr>
        <w:t>sp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.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en-US" w:eastAsia="ru-RU" w:bidi="fa-IR"/>
        </w:rPr>
        <w:t>aspx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в информационно-телекоммуникационной сети «Интернет».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Получить сведения о ходе осуществления муниципального жилищного контроля можно в 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муниципального жилищного контроля.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органа муниципального жилищного контроля: Ростовская область, </w:t>
      </w:r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район, п</w:t>
      </w:r>
      <w:proofErr w:type="gramStart"/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аркел, ул.Винзаводская,3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 3473</w:t>
      </w:r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Ростовская область, </w:t>
      </w:r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район, п.саркел, ул</w:t>
      </w:r>
      <w:proofErr w:type="gramStart"/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инзаводская,3</w:t>
      </w:r>
    </w:p>
    <w:p w:rsidR="00753B1E" w:rsidRPr="00AE333F" w:rsidRDefault="00753B1E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</w:t>
      </w:r>
      <w:proofErr w:type="gramStart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(8639) 143-3-88,43-3-42</w:t>
      </w:r>
      <w:r w:rsidR="00D7068A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органа муниципального жилищного контроля: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</w:t>
      </w:r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</w:t>
      </w:r>
      <w:proofErr w:type="gramStart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1</w:t>
      </w:r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с 1</w:t>
      </w:r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</w:t>
      </w:r>
      <w:proofErr w:type="gramStart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о 13.</w:t>
      </w:r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выходной: суббота, воскресенье.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для направления в орган муниципального жилищного контроля электронных обращений по вопросам исполнения муниципальной функции: </w:t>
      </w:r>
      <w:hyperlink r:id="rId14" w:history="1">
        <w:r w:rsidR="00753B1E" w:rsidRPr="00AE333F">
          <w:rPr>
            <w:rStyle w:val="a3"/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sp41425@donpac.ru</w:t>
        </w:r>
      </w:hyperlink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2.2 Основания и порядок взимания платы при осуществлении муниципального жилищного контроля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2.2.1 Мероприятия по муниципальному жилищному контролю осуществляются за счет средств местного бюджета.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Сроки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осуществления муниципального жилищного контроля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gramStart"/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Проведение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внепланов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ой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проверк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деятельности управляющей организации 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юридическим лицом или индивидуальным предпринимателем, осуществляющим деятельность по управлению многоквартирным домом обязательств, предусмотренных частью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2 статьи 162 Жилищного кодекса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осуществляется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   5-ти дневный срок с даты, указанной в распоряжении.  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2.3.2 Срок проведения внепланой и плановой проверки  не может привышать 20 дней за исключением сроков, установленных п.п.2.3.1  настоящего административного регламента.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 Сроки проведения плановых проверок согласовываются с Прокуратурой </w:t>
      </w:r>
      <w:r w:rsidR="00753B1E"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 сельского поселения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законодательством Российской Федерации.</w:t>
      </w:r>
    </w:p>
    <w:p w:rsidR="00D7068A" w:rsidRPr="00AE333F" w:rsidRDefault="00D7068A" w:rsidP="00D7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8A" w:rsidRPr="00AE333F" w:rsidRDefault="00D7068A" w:rsidP="00D7068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3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7068A" w:rsidRPr="00AE333F" w:rsidRDefault="00D7068A" w:rsidP="00D7068A">
      <w:pPr>
        <w:autoSpaceDN w:val="0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8A" w:rsidRPr="00AE333F" w:rsidRDefault="00D7068A" w:rsidP="00D7068A">
      <w:pPr>
        <w:autoSpaceDN w:val="0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Состав и последовательность проведения административных процедур (действий)</w:t>
      </w:r>
    </w:p>
    <w:p w:rsidR="00D7068A" w:rsidRPr="00AE333F" w:rsidRDefault="00D7068A" w:rsidP="00D7068A">
      <w:pPr>
        <w:autoSpaceDN w:val="0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3.1.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1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Мероприятия по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муниципальному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жилищному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контролю включают в себя следующие административные процедуры: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планирование проверок;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издание распоряжения о проведении проверки;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проведение проверки и оформление ее результатов;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выдача предписаний об устранении выявленных нарушений;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составление протокол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об административных правонарушениях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связанных с нарушениями обязательных требований (в случае обнаружения нарушений);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принятие мер по предотвращению выявленных нарушений;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направление в уполномоченные органы материалов, связанных с нарушениями обязательных требований, для решения вопросов о возбуждении уголовных дел по признакам преступлений (в случае наличия признаков преступлений);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обращение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</w:t>
      </w:r>
      <w:r w:rsidRPr="00AE3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ndale Sans UI" w:hAnsi="Times New Roman" w:cs="Times New Roman"/>
          <w:color w:val="C0504D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3.2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писание каждой административной процедуры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3.2.1 Планирование проверок: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Основанием для включения плановой проверки в ежегодный план проведения плановых проверок является истечение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года со дня: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окончания проведения последней плановой проверки юридического лица, индивидуального предпринимателя.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Основанием для проведения внеплановой проверки наряду с основаниями, указанными в </w:t>
      </w:r>
      <w:hyperlink r:id="rId15" w:history="1">
        <w:r w:rsidRPr="00AE333F">
          <w:rPr>
            <w:rFonts w:ascii="Times New Roman" w:eastAsia="Andale Sans UI" w:hAnsi="Times New Roman" w:cs="Tahoma"/>
            <w:kern w:val="3"/>
            <w:sz w:val="28"/>
            <w:szCs w:val="28"/>
            <w:lang w:val="de-DE" w:eastAsia="ja-JP" w:bidi="fa-IR"/>
          </w:rPr>
          <w:t>части 2 статьи 10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Федерального закона от 26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.10.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2008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294-ФЗ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является поступление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частью 2 статьи 162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Жилищного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одекса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Внеплановая проверка по указанным основаниям проводится без согласования с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рокуратур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ой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без предварительного уведомления проверяемой организации о проведении такой проверки.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Плановые проверки  проводятся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 соответствии с ежегодным </w:t>
      </w:r>
      <w:hyperlink r:id="rId16" w:history="1">
        <w:r w:rsidRPr="00AE333F">
          <w:rPr>
            <w:rFonts w:ascii="Times New Roman" w:eastAsia="Andale Sans UI" w:hAnsi="Times New Roman" w:cs="Tahoma"/>
            <w:kern w:val="3"/>
            <w:sz w:val="28"/>
            <w:szCs w:val="28"/>
            <w:lang w:val="de-DE" w:eastAsia="ja-JP" w:bidi="fa-IR"/>
          </w:rPr>
          <w:t>плано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 проведения плановых проверок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Планы проверок утверждаются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Главой Администрации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Проекты планов проверок в срок до 1 ноября года, предшествующего году проведения плановых проверок, направляются в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рокуратуру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для формирования ежегодного сводного плана проведения плановых проверок по форме и содержанию, установленных Правительством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3.2.2 Издание распоряжения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 проведении проверки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Юридическими фактами для исполнения этой процедуры являются: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наступление определенного этапа плана проверок;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наступление оснований для проведения внеплановой проверки.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Проверка осуществляется на основании распоряжения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распоряжении о проведении проверки указываются: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наименование органа муниципального контроля;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фамилия, имя, отчество и должность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цели, задачи, предмет проверки и срок ее проведения;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сроки проведения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проверки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 перечень мероприятий по контролю, необходимых для достижения целей и задач проведения проверки;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перечень административных регламентов проведения мероприятий по контролю;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перечень документов, предоставление которых юридическим лиц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индивидуальным предпринимателем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и гражданином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необходим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для достижения целей и задач проведени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проверки;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даты начала и окончания проведения проверки.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3.2.3 Проведение проверки и оформление ее результатов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Проведение проверки осуществляется должностным лицом или должностными лицами, указанными в распоряжении о проведении проверки, с соблюдением при проведении проверки в отношении юридических лиц и индивидуальных предпринимателей требований Федерального </w:t>
      </w:r>
      <w:hyperlink r:id="rId17" w:history="1">
        <w:r w:rsidRPr="00AE333F">
          <w:rPr>
            <w:rFonts w:ascii="Times New Roman" w:eastAsia="Andale Sans UI" w:hAnsi="Times New Roman" w:cs="Tahoma"/>
            <w:kern w:val="3"/>
            <w:sz w:val="28"/>
            <w:szCs w:val="28"/>
            <w:lang w:val="de-DE" w:eastAsia="ja-JP" w:bidi="fa-IR"/>
          </w:rPr>
          <w:t>закона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от 26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.12.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2008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294-ФЗ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в отношении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гражданина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hyperlink r:id="rId18" w:history="1">
        <w:r w:rsidRPr="00AE333F">
          <w:rPr>
            <w:rFonts w:ascii="Times New Roman" w:eastAsia="Andale Sans UI" w:hAnsi="Times New Roman" w:cs="Tahoma"/>
            <w:kern w:val="3"/>
            <w:sz w:val="28"/>
            <w:szCs w:val="28"/>
            <w:lang w:val="de-DE" w:eastAsia="ja-JP" w:bidi="fa-IR"/>
          </w:rPr>
          <w:t>Кодекса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 административных правонарушениях.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Проверка проводится в сроки, указанные в распоряжении о проведении проверки. 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 проведении плановой проверки юридическое лицо, индивидуальный предприниматель,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гражданин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уведомляется не позднее чем в течение трех рабочих дней до начала ее проведения посредством направления копии распоряжения о проведени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плановой проверки заказным почтовым отправлением с уведомлением о вручении или иным доступным способом.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аспоряжени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 проведении проверки предъявляется должностным лицом (должностными лицами)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органа муниципального жилищного контроля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руководителю или иному должностному лицу юридического лица, либо индивидуальному предпринимателю, либо гражданину одновременно со служебным удостоверением. В служебном удостоверении должна быть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указана должность должностного лица (должностных лиц)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органа муниципального жилищного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Исчерпывающий перечень прав должностн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лиц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(должностны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лиц) при проведении проверок приведен в п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.1.4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настоящего административного регламента.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 проведении внеплановой выездной проверки юридическое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лицо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индивидуальный предприниматель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гражданин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уведомляются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органом муниципального жилищного контроля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 менее чем за двадцать четыре часа до начала ее проведения любым доступным способом.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случае, если в результате деятельности юридического лица, индивидуального предпринимателя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гражданина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причинен или причиняется вред жизни, здоровью граждан, вред окружающей среде, а также возникли или могут возникнуть чрезвычайные ситуации природного и техногенного характера, предварительное уведомление юридических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лиц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индивидуальных предпринимателей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граждан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 начале проведения внеплановой выездной проверки не требуется.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При проведении мероприятий по осуществлению муниципального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жилищного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контроля должностное лицо (должностные лица)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органа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муниципального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жилищного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контроля не вправе: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проверять выполнение обязательных требований, установленных нормативными правовыми актами, если такие требования не относятся к компетенции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органа муниципального жилищного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гражданина,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за исключением случаев, предусмотренных законодательством Российской Федерации;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19" w:history="1">
        <w:r w:rsidRPr="00AE333F">
          <w:rPr>
            <w:rFonts w:ascii="Times New Roman" w:eastAsia="Andale Sans UI" w:hAnsi="Times New Roman" w:cs="Tahoma"/>
            <w:kern w:val="3"/>
            <w:sz w:val="28"/>
            <w:szCs w:val="28"/>
            <w:lang w:val="de-DE" w:eastAsia="ja-JP" w:bidi="fa-IR"/>
          </w:rPr>
          <w:t>тайну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за исключением случаев, предусмотренных </w:t>
      </w:r>
      <w:hyperlink r:id="rId20" w:history="1">
        <w:r w:rsidRPr="00AE333F">
          <w:rPr>
            <w:rFonts w:ascii="Times New Roman" w:eastAsia="Andale Sans UI" w:hAnsi="Times New Roman" w:cs="Tahoma"/>
            <w:kern w:val="3"/>
            <w:sz w:val="28"/>
            <w:szCs w:val="28"/>
            <w:lang w:val="de-DE" w:eastAsia="ja-JP" w:bidi="fa-IR"/>
          </w:rPr>
          <w:t>законодательством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Российской Федерации;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 превышать установленные сроки проведения проверки;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осуществлять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выдачу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юридическим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лицам</w:t>
      </w: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,и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ндивидуальным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предпринимателям, гражданам предписаний или предложений о проведении за их счет мероприятий по муниципальному жилищному контролю.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Должностное лицо, уполномоченное проводить проверку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производит запись в журнале учета проверок юридического лица, индивидуального предпринимателя. При отсутствии журнала учета проверок юридического лица, индивидуального предпринимателя в акте, составляемом по результатам проведенн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ой  проверки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делается соответствующая запись.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По результатам проведенной проверки составляется акт в двух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экземплярах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акте указываются: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дата, время и место составления акта проверки;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наименование органа муниципального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жилищного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контроля, проводящего проверку;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дата и номер распоряжения, на основании которого проведена проверка;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фамилии, имена, отчества и должности должностного лица или должностных лиц, проводивших проверку;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наименование проверяемого юридического лица или фамилия, имя, отчество индивидуального предпринимателя,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гражданина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а также фамилия, имя, отчество и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присутствовавших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при проведении проверки;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дата, время, продолжительность и место проведения проверки;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гражданина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юридического лица, индивидуального предпринимателя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записи о проведенной проверке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либо о невозможности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подписи должностного лица или должностных лиц, проводивших проверку.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К акту проверки прилагаются  протоколы или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заключения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проведенных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обследований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гражданину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гражданина,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а также в случае отказа лица, в отношении которого проводилась проверка, дать расписку об ознакомлении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либо об отказе в ознакомлении с актом проверки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кт направляется заказным почтовым отправлением с уведомлением о вручении, которое приобщается вместе с экземпляром акта к материалам проверки.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3.2.4 Выдача предписаний об устранении выявленных нарушений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случае выявления при проведении проверки нарушений юридическим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лицом,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индивидуальным предпринимателем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отношении котор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проводилась проверка, обязательных требований жилищного </w:t>
      </w:r>
      <w:hyperlink r:id="rId21" w:history="1"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законодательства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должностные лица, проводившие проверку, обязаны выдать предписание об устранении выявленных нарушений с установлением обоснованных сроков их устранения.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Предписание подписывается должностным лицом, уполномоченным на проведение проверки.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Предписание вручается</w:t>
      </w:r>
      <w:r w:rsidRPr="00AE333F">
        <w:rPr>
          <w:rFonts w:ascii="Times New Roman" w:eastAsia="Calibri" w:hAnsi="Times New Roman" w:cs="Times New Roman"/>
          <w:sz w:val="28"/>
          <w:szCs w:val="28"/>
        </w:rPr>
        <w:t xml:space="preserve"> руководителю, иному должностному лицу или уполномоченному представителю юридического лица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индивидуальному предпринимателю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 либо его представителю 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 расписку. 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3-х рабочих дней со дня составления проверяемому лицу заказным почтовым отправлением с уведомлением о вручении, которое приобщается к хранящимся в деле материалам.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3.2.5 Составление протокола об административных правонарушениях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связанных с нарушениями обязательных требований (в случае обнаружения нарушений)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Протокол об административном правонарушении (далее - протокол) составляется в случае выявления административного правонарушения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должностным лицом проводящим проверку.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протоколе указываются: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дата и место составления протокола;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должность, фамилия и инициалы лица, составившего протокол;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сведения о лице, в отношении которого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сотавляется протокол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фамилии, имена, отчества, адреса мест жительства свидетелей и потерпевших, если имеются свидетели и потерпевшие;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место, время совершения и событие административного правонарушения;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ссылка на норму права, в соответствии с которой предусмотрено привлечение лица к административной ответственности;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объяснение законного представителя юридического лица, индивидуального предпринимателя,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гражданина,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отношении которых возбуждено дело;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иные сведения, необходимые для разрешения дела.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При составлении протокола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законным представителям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юридического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лица, индивидуальн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предпринимател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ям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гражданам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а также иным участникам производства по делу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разъясняются их права и обязанности, о чем делается запись в протоколе.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аконному представителю юридического лица, индивидуальному предпринимателю,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гражданину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отношении которых возбуждено дело об административном правонарушении, должна быть предоставлена возможность ознакомления с протоколом. Указанные лица вправе представить объяснения и замечания по содержанию протокола, которые прилагаются к протоколу.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Протокол может быть составлен в отсутствие лица, в отношении которого возбуждается дело об 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 (</w:t>
      </w:r>
      <w:hyperlink r:id="rId22" w:history="1"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пункт 4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Постановления Пленума Верховного Суда Российской Федерации от 24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.03.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2005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№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5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Протокол подписывается должностным лицом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органа муниципального жилищного контроля,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который вправе составлять протоколы об административных правонарушениях, законным представителем юридического лица, индивидуальным предпринимателем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гражданином,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отношении которых возбуждено дело об административном правонарушении.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случае отказа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законного представителя юридического лица, индивидуального предпринимателя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,гражданина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 подписания протокола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либо их неявки для его составления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делается соответствующая запись в протоколе.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аконному представителю юридического лица, индивидуальному предпринимателю,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гражданину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отношении которых возбуждено дело об административном правонарушении, а также потерпевшему копии протокола вручаются под расписку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либо направляются в течение трех дней со дня составления указанного протокола почтовой связью с уведомлением о вручении.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Протокол об административном правонарушении совместно с материалами, полученными при проведении проверки, формируется в административное дело, которое в течение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3-х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суток с момента составления протокола передается уполномоченному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органу Администрации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 рассмотрение дел об административных правонарушениях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случае выявления признаков административных правонарушений, предусмотренных статьями 7.21., 7.22., 7.23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частями четвертой и пятой статьи 9.16. Кодекса Российской Федерации об административных правонарушениях, направляют материалы по проверкам в орган государственного жилищного надзора для возбуждения дела об административном правонарушении и его рассмотрения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В случае выявления признаков преступления материалы, указывающие на его наличие, передаются в правоохранительные органы для принятия решения о возбуждении уголовного дела.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3.2.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6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Принятие мер по предотвращению выявленных нарушений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случае выявления при проведении проверки нарушений юридическим лицом, индивидуальным предпринимателем, гражданином обязательных требований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должностные лица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органа муниципального жилищного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проводившие проверку, в пределах полномочий, предусмотренных законодательством Российской Федерации, обязаны: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выдать предписание юридическому лицу, индивидуальному предпринимателю об устранении нарушений обязательных требований жилищного законодательства, административная ответственность за которые не предусмотрена, с указанием сроков их устранения;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принять меры по </w:t>
      </w: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контролю за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устранением выявленных нарушений, их предупреждению, а также меры по привлечению лиц, допустивших выявленные нарушения, к ответственности.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Требования к содержанию и порядку выдаче предписания об устранении нарушений обязательных требований жилищного законодательства указаны в п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.п.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3.2.4 настоящего административного регламента.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случае невозможности устранения нарушения в установленный срок нарушитель заблаговременно (не позднее трех дней до истечения срока исполнения предписания) направляет должностному лицу, выдавшему предписание об устранении нарушения обязательных требований жилищного законодательства, ходатайство с просьбой о продлении срока устранения нарушения обязательных требований жилищного законодательства. К ходатайству прилагаются документы, подтверждающие принятие в установленный срок нарушителем мер, необходимые для оформления и получения нарушителем документов, требуемых для устранения правонарушения и подтверждения указанного факта.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Ходатайство о продлении срока исполнения предписания рассматривается должностным лицом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органа муниципального жилищного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течение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1-го дня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после его поступления. По результатам рассмотрения ходатайства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принимается постанов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ление: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случае</w:t>
      </w: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если нарушителем приняты все зависящие от него и предусмотренные нормативными правовыми актами Российской Федерации меры, необходимые для оформления и получения юридическим лицом, индивидуальным предпринимателем, гражданином документов, требуемых для устранения правонарушения и подтверждения указанного факта, -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постановление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об удовлетворении ходатайства и продлении срока исполнения предписания;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случае</w:t>
      </w: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если нарушителем не приняты все зависящие от него меры, необходимые для оформления и получения юридическим лицом, индивидуальным предпринимателем, гражданином  документов, требуемых для устранения правонарушения и подтверждения указанного факта, 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 xml:space="preserve">постановление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 отклонении ходатайства и оставлении срока устранения нарушения земельного законодательства без изменения.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течение пятнадцати дней с момента истечения срока устранения нарушения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жилищного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законодательства, установленного предписанием об устранении нарушения обязательных требований жилищного законодательства, проводится внеплановая проверка устранения ранее выявленного нарушения. При такой проверке в обязательном порядке фиксируются нарушения обязательных требований жилищного законодательства, а также факты, носящие систематический характер.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При проведении внеплановой проверки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исполнени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ю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предписания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Главой Администрации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выносится распоряжение о проведении такой проверки.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При устранении допущенного нарушения должностным лицом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органа муниципального жилищного контроля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составляется акт проверки соблюдения обязательных требований жилищного законодательства с приложением документов, подтверждающих устранение нарушения обязательных требований жилищного законодательства.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случае устранения нарушения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проверка устранения нарушения может быть проведена в форме документарной проверки.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случае неустранения нарушения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жилищного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законодательства должностным лицом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органа муниципального жилищного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составляется акт, выносится предписание об устранении нарушения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жилищного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законодательства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случае выявления по результатам внеплановой проверки невыполнения управляющей организацией условий договора управления многоквартирным домом, не позднее чем через пятнадцать дней со дня соответствующего обращения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должностные лица органа муниципального жилищного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созывают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способа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данным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домом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  <w:proofErr w:type="gramEnd"/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3.2.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7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Направление в уполномоченные органы материалов, связанных с нарушениями обязательных требований, для решения вопросов о возбуждении уголовн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ого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дел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 признакам преступлени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я (в случаях наличия признаков преступления):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Основанием для направления в уполномоченные органы материалов, связанных с нарушениями обязательных требований, для их рассмотрения и принятия решения о возбуждении уголовного дела в порядке, предусмотренном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Уголовно - процессуальным кодексом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является выявление в ходе проверки достаточных данных, указывающих на признаки преступления.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Направление таких материалов осуществляется в порядке и с соблюдением требований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Уголовно-процессуального кодекса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3.2.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8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Обращение в суд с заявлениями о ликвидации товарищества, 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оссийской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и о признании договора управления данным домом недействительным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Орган  муниципального жилищного контроля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обращается в суд с заявлением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оссийской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 в связи с: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выявлением несоответствия решения, принятого общим собранием собственников помещений в многоквартирном доме требованиям Жилищного кодекса Р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оссийской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выявлением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выявления </w:t>
      </w: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нарушений порядка создания товарищества собственников жилья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выявления нарушений порядка, выбора управляющей организации;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выявления </w:t>
      </w: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нарушений утверждения условий договора управления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многоквартирным домом и его заключения.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Обращение в суд подготавливается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юридическим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отделом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совместно с должностным лицом, осуществляющим муниципальный жилищный контроль, подписывается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лавой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направляется в суд. 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</w:p>
    <w:p w:rsidR="00D7068A" w:rsidRPr="00AE333F" w:rsidRDefault="00D7068A" w:rsidP="00D7068A">
      <w:pPr>
        <w:widowControl w:val="0"/>
        <w:numPr>
          <w:ilvl w:val="0"/>
          <w:numId w:val="15"/>
        </w:numPr>
        <w:tabs>
          <w:tab w:val="left" w:pos="2127"/>
        </w:tabs>
        <w:suppressAutoHyphens/>
        <w:autoSpaceDN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 w:bidi="fa-IR"/>
        </w:rPr>
        <w:t xml:space="preserve"> Порядок И ФОРМЫ </w:t>
      </w:r>
      <w:proofErr w:type="gramStart"/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 w:bidi="fa-IR"/>
        </w:rPr>
        <w:t>КОНТРОЛЯ ЗА</w:t>
      </w:r>
      <w:proofErr w:type="gramEnd"/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 w:bidi="fa-IR"/>
        </w:rPr>
        <w:t xml:space="preserve"> ОСУЩЕСТВЛЕНИЕМ МУНИЦИПАЛЬНОГО ЖилиЩНОГО КОНТРОЛЯ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 w:bidi="fa-IR"/>
        </w:rPr>
      </w:pPr>
    </w:p>
    <w:p w:rsidR="00D7068A" w:rsidRPr="00AE333F" w:rsidRDefault="00D7068A" w:rsidP="00753B1E">
      <w:pPr>
        <w:widowControl w:val="0"/>
        <w:numPr>
          <w:ilvl w:val="1"/>
          <w:numId w:val="10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Порядок осуществления текущего </w:t>
      </w:r>
      <w:proofErr w:type="gramStart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контроля за</w:t>
      </w:r>
      <w:proofErr w:type="gramEnd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соблюдением и исполнением органом муниципального жилищного контроля положений административного регламента и иных нормативных правовых актов,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lastRenderedPageBreak/>
        <w:t>устанавливающих требования к осуществлению муниципального жилищного контроля, а также за принятием им решений</w:t>
      </w:r>
    </w:p>
    <w:p w:rsidR="00D7068A" w:rsidRPr="00AE333F" w:rsidRDefault="00D7068A" w:rsidP="00753B1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4.1.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1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 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Глава Администрации Саркеловского сельского поселения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осуществля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е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т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текущий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контроль за совершением действий и принятием решений должностными лицами </w:t>
      </w:r>
      <w:r w:rsidR="00CF60F3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осуществляющими муниципальный жилищный контроль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(муниципальными жилищными инспекторами) при проведении проверки юридических лиц, индивидуальных предпринимателей, граждан. 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4.1.2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Текущий контроль осуществляется путем проведения проверок соблюдения и исполнения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должностными лицами муниципального жилищного контроля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положений административного регламента и иных нормативных правовых актов, устанавливающих требования к осуществлению муниципального жилищного контроля.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4.1.3</w:t>
      </w:r>
      <w:proofErr w:type="gramStart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О</w:t>
      </w:r>
      <w:proofErr w:type="gramEnd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мерах, принятых в отношении виновных в нарушении законодательства Российской Федерации должностных лиц </w:t>
      </w:r>
      <w:r w:rsidR="00CF60F3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осуществляющих  муниципальный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жилищн</w:t>
      </w:r>
      <w:r w:rsidR="00CF60F3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контрол</w:t>
      </w:r>
      <w:r w:rsidR="00CF60F3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ь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, </w:t>
      </w:r>
      <w:r w:rsidR="00CF60F3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Глава Администрации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обязан сообщить в письменной форме юридическому лицу, индивидуальному предпринимателю, гражданину, права и (или) законные интересы которого нарушены, в течении 10 дней со дня принятия таких мер.  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4.2  Порядок и периодичность осуществления плановых и внеплановых проверок полноты и качества осуществления муниципального жилищного контроля, в том числе порядок и формы </w:t>
      </w:r>
      <w:proofErr w:type="gramStart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контроля за</w:t>
      </w:r>
      <w:proofErr w:type="gramEnd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полнотой и качеством осуществления муниципального жилищного контроля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left="1093" w:firstLine="709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4.2.1 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Контроль за полнотой и качеством осуществления </w:t>
      </w: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должностными</w:t>
      </w:r>
      <w:proofErr w:type="gramEnd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лицами</w:t>
      </w:r>
      <w:r w:rsidR="00CF60F3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осуществляющими муниципальный жилищный контроль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осуществляется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 формах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проведения проверок и рассмотрения жалоб на действия (бездействие) должностных лиц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4.2.2 Проверки могут быть плановыми и внеплановыми. Порядок и периодичность осуществления плановых проверок устанавливается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Главой  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дминистрации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проведении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проверк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рассматриваются все вопросы, связанные с исполнением муниципального жилищного контроля (комплексные проверки), или отдельные вопросы, связанные с исполнением муниципального жилищного контроля (тематические проверки). Проверка также проводится по конкретной жалобе.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4.2.3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органа муниципального жилищного контроля.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4.3 Ответственность должностных лиц органа муниципального жилищного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lastRenderedPageBreak/>
        <w:t>контроля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4.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3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1 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Должностные лица </w:t>
      </w:r>
      <w:r w:rsidR="00CF60F3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осуществляющие муниципальный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жилищн</w:t>
      </w:r>
      <w:r w:rsidR="00CF60F3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ый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контрол</w:t>
      </w:r>
      <w:r w:rsidR="00CF60F3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ь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в случае ненадлежащего исполнения (неисполнения) своих функций и служебных обязанностей при проведении проверок юридических лиц, индивидуальных предпринимателей и граждан несут ответственность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предусмотренную законодательством Российской Федерации.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val="de-DE" w:eastAsia="ru-RU" w:bidi="fa-IR"/>
        </w:rPr>
        <w:t xml:space="preserve">5. </w:t>
      </w:r>
      <w:r w:rsidRPr="00AE333F">
        <w:rPr>
          <w:rFonts w:ascii="Times New Roman" w:eastAsia="Times New Roman" w:hAnsi="Times New Roman" w:cs="Times New Roman"/>
          <w:caps/>
          <w:kern w:val="3"/>
          <w:sz w:val="28"/>
          <w:szCs w:val="28"/>
          <w:lang w:eastAsia="ru-RU" w:bidi="fa-IR"/>
        </w:rPr>
        <w:t xml:space="preserve"> досудебный (внесудебный ) порядок обжалования  действий (бездействия)  органа муниципального жилищного контроля, его должностных лиц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br/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5.1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Право на обжалование действий (бездействия) и решений органа муниципального жилищного контроля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5.1.1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Юридические лица, индивидуальные предприниматели, граждане (далее - заявители) имеют право на обжалование действий (бездействия) и решений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органа муниципального жилищного контроля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и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его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должностных лиц</w:t>
      </w:r>
      <w:proofErr w:type="gramStart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.</w:t>
      </w:r>
      <w:proofErr w:type="gramEnd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proofErr w:type="gramStart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о</w:t>
      </w:r>
      <w:proofErr w:type="gramEnd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существляемых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в ходе реализации настоящего административного регламента.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5.2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Предмет досудебного (внесудебного) обжалования действий (бездействий) органа муниципального жилищного контроля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5.2.1 Заинтересованные лица могут сообщить о нарушении своих прав и законных интересов, противоправных решениях, действиях (бездействии)  должностных лиц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органа муниципального жилищного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нарушении положений административного регламента, некорректном поведении или нарушении служебной этики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при осуществлении муниципального жилищного контроля.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5.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Перечень оснований для приостановления рассмотрения жалобы и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случаев, в которых ответ на жалобу не дается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5.3.1 Если в письменном обращении не указаны фамилия заинтересованного лица, направившего обращение и почтовый адрес, по которому должен быть направлен ответ,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то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ответ на обращение не дается.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5.3.2 Если текст письменного обращения не поддается прочтению, ответ на обращение не дается, о чем сообщается заинтересованному лицу, направившему обращение, если его фамилия и почтовый адрес поддаются прочтению.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5.3.3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Обращение, в котором обжалуется судебное решение, возвращается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заявителю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 с разъяснением порядка обжалования данного судебного решения.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5.3.4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органа муниципального жилищного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а также членов его семьи,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орган муниципального жилищного контроля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вправе оставить обращение без ответа по существу поставленных в нем вопросов и сообщить заинтересованному лицу, направившему обращение, о недопустимости злоупотребления правом.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5.3.5 Если в письменном обращении заинтересованного лица содержится вопрос, на который заинтересованному лицу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лава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Администрации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Администрацию </w:t>
      </w:r>
      <w:r w:rsidR="00753B1E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Саркеловского сельского поселения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или одному и тому же должностному лицу. О данном решении уведомляется заинтересованное лицо, направивш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ее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обращение.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5.3.6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</w:t>
      </w:r>
      <w:hyperlink r:id="rId23" w:history="1"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законом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тайну, заинтересованному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5.3.7 Если причины, по которым ответ по существу поставленных в обращении вопросов не мог быть дан, в последующем были устранены, заинтересованное лицо вправе вновь направить обращение к соответствующему должностному лицу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органа муниципального жилищного контроля.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5.4 Основания для начала процедуры досудебного (внесудебного) обжалования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5.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4.1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Основанием для начала обжалования является поступление в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орган муниципального жилищного контроля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жалобы на действия (бездействие)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,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осуществленные (принятые) в ходе проведения муниципального жилищного контроля.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5.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4.2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Жалоба может быть подана в форме письменного, электронного, устного обращения непосредственно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Г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лав</w:t>
      </w:r>
      <w:r w:rsidR="00CF60F3"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е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Администрации </w:t>
      </w:r>
      <w:r w:rsidR="00753B1E"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Саркеловского сельского поселения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Жалоба может быть направлена по почте, с использованием информационно-телекоммуникационной сети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«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Интернет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»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, а также может быть принята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во время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лично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го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прием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а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заявителя.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5.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4.3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Жалоба должна содержать: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lastRenderedPageBreak/>
        <w:t xml:space="preserve">-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 наименование органа, осуществляющего муниципальный жилищный контроль, должностного лица органа, осуществляющего муниципальный жилищный контроль, действия (бездействие) которых обжалуются;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proofErr w:type="gramStart"/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-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фамилию, имя, отчество (последнее - при наличии), сведения о месте жительства заявителя - индивидуального предпринимателя, гражданина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,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-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сведения об обжалуемыхдействиях (бездействии) органа, осуществляющего муниципальный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жилищный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контроль, должностного лица органа, осуществляющего муниципальный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жилищный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контроль;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-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доводы, на основании которых заявитель не согласен с действием (бездействием) органа, осуществляющего муниципальный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жилищный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контроль, должностного лица органа, осуществляющего муниципальный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жилищный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контроль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. З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аявителем могут быть представлены документы (при наличии), подтверждающие доводы заявителя, либо их копии.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5.5 Права заинтересованных лиц на получение информации и документов, необходимых для обоснования и рассмотрения жалобы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5.5.1 Д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олжностные лица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 xml:space="preserve">органа, осуществляющего муниципальный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жилищный 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  <w:t>контроль</w:t>
      </w: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 xml:space="preserve">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обязаны обеспечить возможность ознакомления с документами и материалами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лицам,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права и свободы,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которых н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епосредственно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затрагива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ются,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если иное не предусмотрено законо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дательством Российской Федерации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5.6  Органы местного самоуправления и должностные лица, которым может быть направлена жалоба в досудебном (внесудебном) порядке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5.6.1 Жалоба на действия (бездействие) должностного лица, осуществляющего проверку в рамках муниципального жилищного контроля, может быть подана на имя руководителя органа муниципального жилищного контроля.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5.6.2 Жалоба на действия (бездействие) руководителя органа муниципального жилищного контроля может быть подана в Волгодонский районный суд, в порядке, предусмотренном гражданским процессуальным законодательством Российской Федерации.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  <w:r w:rsidRPr="00AE333F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  <w:t>5.7  Срок рассмотрения жалобы</w:t>
      </w: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5.7.1 Жалоба на действие (бездействие) должностного лица органа муниципального жилищного контроля подлежит рассмотрению в течение 15  рабочих дней со дня ее регистрации. 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5.8 Результат досудебного (внесудебного) обжалования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5.8.1 По результатам рассмотрения обращения должностным лицом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органа муниципального жилищного контроля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принимается решение об удовлетворении требований заинтересованного лица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либо об отказе в их удовлетворении.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ешени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оформля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тся в письменном виде. Копия решения направляется заинтересованному лицу в течение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3-х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рабочих дней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со дня его принятия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5.8.2 В случае признания действия (бездействия) должностного лица 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органа муниципального жилищного контроля,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не соответствующим законодательству Российской Федерации полностью или частично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выносится решение о привлечении должностного лица к ответственности в соответствии с </w:t>
      </w:r>
      <w:hyperlink r:id="rId24" w:history="1">
        <w:r w:rsidRPr="00AE333F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законодательством</w:t>
        </w:r>
      </w:hyperlink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Российской Федерации.</w:t>
      </w:r>
    </w:p>
    <w:p w:rsidR="0006323D" w:rsidRPr="00AE333F" w:rsidRDefault="0006323D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6323D" w:rsidRPr="00AE333F" w:rsidRDefault="0006323D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6323D" w:rsidRPr="00AE333F" w:rsidRDefault="0006323D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6323D" w:rsidRPr="00AE333F" w:rsidRDefault="0006323D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6323D" w:rsidRPr="00AE333F" w:rsidRDefault="0006323D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F60F3" w:rsidRPr="00AE333F" w:rsidRDefault="00CF60F3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F60F3" w:rsidRPr="00AE333F" w:rsidRDefault="00CF60F3" w:rsidP="00AE333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Ведущий специалист </w:t>
      </w:r>
      <w:proofErr w:type="gramStart"/>
      <w:r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</w:t>
      </w:r>
      <w:proofErr w:type="gramEnd"/>
    </w:p>
    <w:p w:rsidR="00CF60F3" w:rsidRPr="00AE333F" w:rsidRDefault="00AE333F" w:rsidP="00AE333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Имущественным </w:t>
      </w:r>
      <w:r w:rsidR="00CF60F3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и земельным отношениям           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          Демина А.В.</w:t>
      </w:r>
      <w:r w:rsidR="00CF60F3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  <w:r w:rsidR="0006323D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                  </w:t>
      </w:r>
      <w:r w:rsidR="00CF60F3" w:rsidRPr="00AE333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D7068A" w:rsidRPr="00AE333F" w:rsidRDefault="00D7068A" w:rsidP="00D706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</w:p>
    <w:p w:rsidR="00D7068A" w:rsidRPr="00AE333F" w:rsidRDefault="00D7068A" w:rsidP="00D706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7068A" w:rsidRPr="00AE333F" w:rsidRDefault="00D7068A" w:rsidP="00D7068A">
      <w:pPr>
        <w:widowControl w:val="0"/>
        <w:suppressAutoHyphens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7068A" w:rsidRPr="00AE333F" w:rsidRDefault="00D7068A" w:rsidP="00D70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6908A5" w:rsidRPr="00AE333F" w:rsidRDefault="006908A5" w:rsidP="00E677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08A5" w:rsidRPr="00AE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CCF"/>
    <w:multiLevelType w:val="hybridMultilevel"/>
    <w:tmpl w:val="42AC1DE4"/>
    <w:lvl w:ilvl="0" w:tplc="5970A9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A07A70"/>
    <w:multiLevelType w:val="hybridMultilevel"/>
    <w:tmpl w:val="CC963DE8"/>
    <w:lvl w:ilvl="0" w:tplc="201880DA">
      <w:start w:val="4"/>
      <w:numFmt w:val="decimal"/>
      <w:lvlText w:val="%1"/>
      <w:lvlJc w:val="left"/>
      <w:pPr>
        <w:ind w:left="1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>
    <w:nsid w:val="21557FDC"/>
    <w:multiLevelType w:val="hybridMultilevel"/>
    <w:tmpl w:val="E74A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046CD"/>
    <w:multiLevelType w:val="hybridMultilevel"/>
    <w:tmpl w:val="3EF46E32"/>
    <w:lvl w:ilvl="0" w:tplc="C4E4D3F0">
      <w:start w:val="4"/>
      <w:numFmt w:val="decimal"/>
      <w:lvlText w:val="%1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3F206279"/>
    <w:multiLevelType w:val="hybridMultilevel"/>
    <w:tmpl w:val="55E21042"/>
    <w:lvl w:ilvl="0" w:tplc="D7BE2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B4F90"/>
    <w:multiLevelType w:val="hybridMultilevel"/>
    <w:tmpl w:val="2A00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D488F"/>
    <w:multiLevelType w:val="multilevel"/>
    <w:tmpl w:val="A88E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B7526"/>
    <w:multiLevelType w:val="hybridMultilevel"/>
    <w:tmpl w:val="26A2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735F9"/>
    <w:multiLevelType w:val="hybridMultilevel"/>
    <w:tmpl w:val="E39A1978"/>
    <w:lvl w:ilvl="0" w:tplc="8DD232E4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">
    <w:nsid w:val="67A15832"/>
    <w:multiLevelType w:val="hybridMultilevel"/>
    <w:tmpl w:val="8176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C0246"/>
    <w:multiLevelType w:val="multilevel"/>
    <w:tmpl w:val="C6A89222"/>
    <w:lvl w:ilvl="0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3" w:hanging="2160"/>
      </w:pPr>
      <w:rPr>
        <w:rFonts w:hint="default"/>
      </w:rPr>
    </w:lvl>
  </w:abstractNum>
  <w:abstractNum w:abstractNumId="11">
    <w:nsid w:val="71ED6887"/>
    <w:multiLevelType w:val="multilevel"/>
    <w:tmpl w:val="3D5E9AC2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ndale Sans UI" w:hAnsi="Times New Roman" w:cs="Tahom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7307334B"/>
    <w:multiLevelType w:val="multilevel"/>
    <w:tmpl w:val="0D1C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A7FF1"/>
    <w:multiLevelType w:val="hybridMultilevel"/>
    <w:tmpl w:val="697ACF32"/>
    <w:lvl w:ilvl="0" w:tplc="C9CAF6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ascii="Times New Roman" w:eastAsia="Andale Sans UI" w:hAnsi="Times New Roman" w:cs="Tahoma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8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368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8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808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528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8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968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688" w:hanging="180"/>
        </w:pPr>
      </w:lvl>
    </w:lvlOverride>
  </w:num>
  <w:num w:numId="10">
    <w:abstractNumId w:val="10"/>
  </w:num>
  <w:num w:numId="11">
    <w:abstractNumId w:val="0"/>
  </w:num>
  <w:num w:numId="12">
    <w:abstractNumId w:val="8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0C"/>
    <w:rsid w:val="00046A37"/>
    <w:rsid w:val="0006323D"/>
    <w:rsid w:val="001447EB"/>
    <w:rsid w:val="001F3E66"/>
    <w:rsid w:val="002964CD"/>
    <w:rsid w:val="0035106D"/>
    <w:rsid w:val="004B6C6F"/>
    <w:rsid w:val="00593BAF"/>
    <w:rsid w:val="00685168"/>
    <w:rsid w:val="006908A5"/>
    <w:rsid w:val="00753B1E"/>
    <w:rsid w:val="00A26674"/>
    <w:rsid w:val="00A519E3"/>
    <w:rsid w:val="00AB21A1"/>
    <w:rsid w:val="00AE333F"/>
    <w:rsid w:val="00CF60F3"/>
    <w:rsid w:val="00D06FFC"/>
    <w:rsid w:val="00D7068A"/>
    <w:rsid w:val="00D7690C"/>
    <w:rsid w:val="00E677E0"/>
    <w:rsid w:val="00F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F3"/>
  </w:style>
  <w:style w:type="paragraph" w:styleId="1">
    <w:name w:val="heading 1"/>
    <w:basedOn w:val="a"/>
    <w:next w:val="a"/>
    <w:link w:val="10"/>
    <w:qFormat/>
    <w:rsid w:val="00D706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val="de-DE"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D706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C6F"/>
    <w:pPr>
      <w:ind w:left="720"/>
      <w:contextualSpacing/>
    </w:pPr>
  </w:style>
  <w:style w:type="paragraph" w:customStyle="1" w:styleId="CharChar">
    <w:name w:val="Char Char"/>
    <w:basedOn w:val="a"/>
    <w:rsid w:val="00D06F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D7068A"/>
    <w:rPr>
      <w:rFonts w:ascii="Times New Roman" w:eastAsia="Times New Roman" w:hAnsi="Times New Roman" w:cs="Times New Roman"/>
      <w:b/>
      <w:bCs/>
      <w:sz w:val="26"/>
      <w:szCs w:val="20"/>
      <w:lang w:val="de-DE" w:eastAsia="ja-JP"/>
    </w:rPr>
  </w:style>
  <w:style w:type="character" w:customStyle="1" w:styleId="20">
    <w:name w:val="Заголовок 2 Знак"/>
    <w:basedOn w:val="a0"/>
    <w:link w:val="2"/>
    <w:semiHidden/>
    <w:rsid w:val="00D7068A"/>
    <w:rPr>
      <w:rFonts w:ascii="Times New Roman" w:eastAsia="Times New Roman" w:hAnsi="Times New Roman" w:cs="Times New Roman"/>
      <w:sz w:val="26"/>
      <w:szCs w:val="20"/>
      <w:lang w:val="de-DE" w:eastAsia="ja-JP"/>
    </w:rPr>
  </w:style>
  <w:style w:type="numbering" w:customStyle="1" w:styleId="11">
    <w:name w:val="Нет списка1"/>
    <w:next w:val="a2"/>
    <w:uiPriority w:val="99"/>
    <w:semiHidden/>
    <w:unhideWhenUsed/>
    <w:rsid w:val="00D7068A"/>
  </w:style>
  <w:style w:type="paragraph" w:customStyle="1" w:styleId="Standard">
    <w:name w:val="Standard"/>
    <w:rsid w:val="00D706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rsid w:val="00D7068A"/>
    <w:pPr>
      <w:numPr>
        <w:numId w:val="8"/>
      </w:numPr>
    </w:pPr>
  </w:style>
  <w:style w:type="paragraph" w:customStyle="1" w:styleId="ConsPlusNormal">
    <w:name w:val="ConsPlusNormal"/>
    <w:rsid w:val="00D70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68A"/>
    <w:pPr>
      <w:widowControl w:val="0"/>
      <w:suppressAutoHyphens/>
      <w:autoSpaceDN w:val="0"/>
      <w:spacing w:after="0" w:line="240" w:lineRule="auto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6">
    <w:name w:val="Текст выноски Знак"/>
    <w:basedOn w:val="a0"/>
    <w:link w:val="a5"/>
    <w:uiPriority w:val="99"/>
    <w:semiHidden/>
    <w:rsid w:val="00D706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ConsPlusTitle">
    <w:name w:val="ConsPlusTitle"/>
    <w:rsid w:val="00D70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7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D706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06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068A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06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068A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F3"/>
  </w:style>
  <w:style w:type="paragraph" w:styleId="1">
    <w:name w:val="heading 1"/>
    <w:basedOn w:val="a"/>
    <w:next w:val="a"/>
    <w:link w:val="10"/>
    <w:qFormat/>
    <w:rsid w:val="00D706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val="de-DE"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D706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6C6F"/>
    <w:pPr>
      <w:ind w:left="720"/>
      <w:contextualSpacing/>
    </w:pPr>
  </w:style>
  <w:style w:type="paragraph" w:customStyle="1" w:styleId="CharChar">
    <w:name w:val="Char Char"/>
    <w:basedOn w:val="a"/>
    <w:rsid w:val="00D06FF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D7068A"/>
    <w:rPr>
      <w:rFonts w:ascii="Times New Roman" w:eastAsia="Times New Roman" w:hAnsi="Times New Roman" w:cs="Times New Roman"/>
      <w:b/>
      <w:bCs/>
      <w:sz w:val="26"/>
      <w:szCs w:val="20"/>
      <w:lang w:val="de-DE" w:eastAsia="ja-JP"/>
    </w:rPr>
  </w:style>
  <w:style w:type="character" w:customStyle="1" w:styleId="20">
    <w:name w:val="Заголовок 2 Знак"/>
    <w:basedOn w:val="a0"/>
    <w:link w:val="2"/>
    <w:semiHidden/>
    <w:rsid w:val="00D7068A"/>
    <w:rPr>
      <w:rFonts w:ascii="Times New Roman" w:eastAsia="Times New Roman" w:hAnsi="Times New Roman" w:cs="Times New Roman"/>
      <w:sz w:val="26"/>
      <w:szCs w:val="20"/>
      <w:lang w:val="de-DE" w:eastAsia="ja-JP"/>
    </w:rPr>
  </w:style>
  <w:style w:type="numbering" w:customStyle="1" w:styleId="11">
    <w:name w:val="Нет списка1"/>
    <w:next w:val="a2"/>
    <w:uiPriority w:val="99"/>
    <w:semiHidden/>
    <w:unhideWhenUsed/>
    <w:rsid w:val="00D7068A"/>
  </w:style>
  <w:style w:type="paragraph" w:customStyle="1" w:styleId="Standard">
    <w:name w:val="Standard"/>
    <w:rsid w:val="00D706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rsid w:val="00D7068A"/>
    <w:pPr>
      <w:numPr>
        <w:numId w:val="8"/>
      </w:numPr>
    </w:pPr>
  </w:style>
  <w:style w:type="paragraph" w:customStyle="1" w:styleId="ConsPlusNormal">
    <w:name w:val="ConsPlusNormal"/>
    <w:rsid w:val="00D70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68A"/>
    <w:pPr>
      <w:widowControl w:val="0"/>
      <w:suppressAutoHyphens/>
      <w:autoSpaceDN w:val="0"/>
      <w:spacing w:after="0" w:line="240" w:lineRule="auto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6">
    <w:name w:val="Текст выноски Знак"/>
    <w:basedOn w:val="a0"/>
    <w:link w:val="a5"/>
    <w:uiPriority w:val="99"/>
    <w:semiHidden/>
    <w:rsid w:val="00D7068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ConsPlusTitle">
    <w:name w:val="ConsPlusTitle"/>
    <w:rsid w:val="00D70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7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D706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068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068A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06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068A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7903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3068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2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1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8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7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0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4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03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5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6926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900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378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1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9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9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4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0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6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1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8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9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7F2C05BD2595A3EE9932CA07ED6539D7846E3E1E5160300C6D94F1217BC03DEE5479B8Bl5Y0H" TargetMode="External"/><Relationship Id="rId13" Type="http://schemas.openxmlformats.org/officeDocument/2006/relationships/hyperlink" Target="consultantplus://offline/ref=B07CAF46C2B5474F2A6C4144919914BB3ED31ABEAFA9FB988C14866E67C3A21F97FAD03D8B0DEBD7Z0WBM" TargetMode="External"/><Relationship Id="rId18" Type="http://schemas.openxmlformats.org/officeDocument/2006/relationships/hyperlink" Target="consultantplus://offline/ref=EBD0D8EB08E4DAB82A79EB05260D0BC1CD30048FFE0D87A4C5C8054FFCV8R2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D0D8EB08E4DAB82A79EB05260D0BC1CD30048EFF0087A4C5C8054FFCV8R2G" TargetMode="External"/><Relationship Id="rId7" Type="http://schemas.openxmlformats.org/officeDocument/2006/relationships/hyperlink" Target="consultantplus://offline/ref=F837F2C05BD2595A3EE9932CA07ED6539D7845EFE4E1160300C6D94F1217BC03DEE54791l8Y4H" TargetMode="External"/><Relationship Id="rId12" Type="http://schemas.openxmlformats.org/officeDocument/2006/relationships/hyperlink" Target="consultantplus://offline/ref=F837F2C05BD2595A3EE9932CA07ED6539D7945E0E5E6160300C6D94F12l1Y7H" TargetMode="External"/><Relationship Id="rId17" Type="http://schemas.openxmlformats.org/officeDocument/2006/relationships/hyperlink" Target="consultantplus://offline/ref=EBD0D8EB08E4DAB82A79EB05260D0BC1CD30048FFE0087A4C5C8054FFCV8R2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D0D8EB08E4DAB82A79EB05260D0BC1CD31038CF60A87A4C5C8054FFC82B76C065D95EF3284CCBDV5RFG" TargetMode="External"/><Relationship Id="rId20" Type="http://schemas.openxmlformats.org/officeDocument/2006/relationships/hyperlink" Target="consultantplus://offline/ref=EBD0D8EB08E4DAB82A79EB05260D0BC1CD32018CF60C87A4C5C8054FFC82B76C065D95VER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37F2C05BD2595A3EE9932CA07ED6539D7940E0EBE6160300C6D94F12l1Y7H" TargetMode="External"/><Relationship Id="rId24" Type="http://schemas.openxmlformats.org/officeDocument/2006/relationships/hyperlink" Target="consultantplus://offline/ref=5F1B576E6C76FDB7FC7AA1A54FE501655375246577A86709077EBA1ED331AC2E80544BCCA5ACF5BCaA43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5C6934F7BB45F1C18EBE1B2A4DAAC395AAF95415ED268BCF4F63956A7F23BEBA035C55B4614720mD53J" TargetMode="External"/><Relationship Id="rId23" Type="http://schemas.openxmlformats.org/officeDocument/2006/relationships/hyperlink" Target="consultantplus://offline/ref=5F1B576E6C76FDB7FC7AA1A54FE501655B742F6D74AA3A030F27B61CaD44E" TargetMode="External"/><Relationship Id="rId10" Type="http://schemas.openxmlformats.org/officeDocument/2006/relationships/hyperlink" Target="consultantplus://offline/ref=F837F2C05BD2595A3EE9932CA07ED6539D7847E3E3EC160300C6D94F1217BC03DEE54790l8YDH" TargetMode="External"/><Relationship Id="rId19" Type="http://schemas.openxmlformats.org/officeDocument/2006/relationships/hyperlink" Target="consultantplus://offline/ref=EBD0D8EB08E4DAB82A79EB05260D0BC1C5300E82FE03DAAECD91094DVFR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37F2C05BD2595A3EE9932CA07ED6539D7B47E7E6E1160300C6D94F12l1Y7H" TargetMode="External"/><Relationship Id="rId14" Type="http://schemas.openxmlformats.org/officeDocument/2006/relationships/hyperlink" Target="mailto:sp41425@donpac.ru" TargetMode="External"/><Relationship Id="rId22" Type="http://schemas.openxmlformats.org/officeDocument/2006/relationships/hyperlink" Target="consultantplus://offline/ref=EBD0D8EB08E4DAB82A79EB05260D0BC1CD310283F90887A4C5C8054FFC82B76C065D95EF3284CCBCV5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4CBD-ECED-4CE7-9333-81CAE170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8300</Words>
  <Characters>47313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AMD</cp:lastModifiedBy>
  <cp:revision>20</cp:revision>
  <cp:lastPrinted>2013-09-09T12:00:00Z</cp:lastPrinted>
  <dcterms:created xsi:type="dcterms:W3CDTF">2013-04-22T08:05:00Z</dcterms:created>
  <dcterms:modified xsi:type="dcterms:W3CDTF">2013-09-09T12:00:00Z</dcterms:modified>
</cp:coreProperties>
</file>