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70" w:rsidRPr="00F12370" w:rsidRDefault="00F12370" w:rsidP="00F12370">
      <w:pPr>
        <w:pStyle w:val="20"/>
        <w:shd w:val="clear" w:color="auto" w:fill="auto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F12370">
        <w:rPr>
          <w:rFonts w:ascii="Times New Roman" w:eastAsia="Times New Roman" w:hAnsi="Times New Roman" w:cs="Times New Roman"/>
          <w:sz w:val="32"/>
          <w:szCs w:val="32"/>
        </w:rPr>
        <w:t>Доклад</w:t>
      </w:r>
    </w:p>
    <w:p w:rsidR="00F12370" w:rsidRPr="00F12370" w:rsidRDefault="00F12370" w:rsidP="00F12370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2370">
        <w:rPr>
          <w:rFonts w:ascii="Times New Roman" w:eastAsia="Times New Roman" w:hAnsi="Times New Roman" w:cs="Times New Roman"/>
          <w:sz w:val="28"/>
          <w:szCs w:val="28"/>
        </w:rPr>
        <w:t xml:space="preserve">«О принимаемых мерах противодействия коррупции, информация о проведении мероприятий, а так же перечень нормативно-правовых актов, принятых в целях исключения </w:t>
      </w:r>
      <w:proofErr w:type="spellStart"/>
      <w:r w:rsidRPr="00F1237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12370">
        <w:rPr>
          <w:rFonts w:ascii="Times New Roman" w:eastAsia="Times New Roman" w:hAnsi="Times New Roman" w:cs="Times New Roman"/>
          <w:sz w:val="28"/>
          <w:szCs w:val="28"/>
        </w:rPr>
        <w:t xml:space="preserve"> рисков в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F123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12370" w:rsidRPr="00F12370" w:rsidRDefault="00F12370" w:rsidP="00F12370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2370">
        <w:rPr>
          <w:rFonts w:ascii="Times New Roman" w:eastAsia="Times New Roman" w:hAnsi="Times New Roman" w:cs="Times New Roman"/>
          <w:sz w:val="28"/>
          <w:szCs w:val="28"/>
        </w:rPr>
        <w:t>Об исполнении пункта 14 Национального плана противодействия коррупции на 2018-2020 годы, утвержденного Указом Президента Российской Федерации от 29.06.2018 года № 378»</w:t>
      </w:r>
    </w:p>
    <w:p w:rsidR="00000000" w:rsidRDefault="00F12370"/>
    <w:p w:rsidR="00F12370" w:rsidRPr="00F12370" w:rsidRDefault="00F12370" w:rsidP="00F12370">
      <w:pPr>
        <w:widowControl w:val="0"/>
        <w:tabs>
          <w:tab w:val="left" w:pos="1243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</w:rPr>
        <w:t xml:space="preserve">а) ведется </w:t>
      </w:r>
      <w:proofErr w:type="gram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F12370" w:rsidRPr="00F12370" w:rsidRDefault="00F12370" w:rsidP="00F12370">
      <w:pPr>
        <w:widowControl w:val="0"/>
        <w:tabs>
          <w:tab w:val="left" w:pos="1243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б) в кадровой части проводится работа, касающаяся ведения личных дел лиц, замещающих муниципальные должности и должности муниципальной службы, в том числе </w:t>
      </w:r>
      <w:proofErr w:type="gram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интересов».</w:t>
      </w:r>
    </w:p>
    <w:p w:rsidR="00F12370" w:rsidRPr="00F12370" w:rsidRDefault="00F12370" w:rsidP="00F12370">
      <w:pPr>
        <w:widowControl w:val="0"/>
        <w:tabs>
          <w:tab w:val="left" w:pos="1243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>исполнение  подпункта  «а» пункта 14 Национального плана:</w:t>
      </w:r>
    </w:p>
    <w:p w:rsidR="00F12370" w:rsidRPr="00F12370" w:rsidRDefault="00F12370" w:rsidP="00F12370">
      <w:pPr>
        <w:widowControl w:val="0"/>
        <w:tabs>
          <w:tab w:val="left" w:pos="1243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12370" w:rsidRPr="00F12370" w:rsidRDefault="00F12370" w:rsidP="00F12370">
      <w:pPr>
        <w:widowControl w:val="0"/>
        <w:numPr>
          <w:ilvl w:val="0"/>
          <w:numId w:val="1"/>
        </w:numPr>
        <w:tabs>
          <w:tab w:val="left" w:pos="1243"/>
        </w:tabs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>создана комиссия по соблюдению требований к служебному поведению муниципальных служащих и утверждена постановлением Администрации Саркеловского сельского поселения от 17.09.2015 г. № 100 «О комиссии по соблюдению требований к служебному поведению муниципальных служащих, проходящих муниципальную службу в Администрации Саркеловского сельского поселения Цимлянского района, и урегулированию конфликта интересов»</w:t>
      </w:r>
    </w:p>
    <w:p w:rsidR="00F12370" w:rsidRPr="00F12370" w:rsidRDefault="00F12370" w:rsidP="00F12370">
      <w:pPr>
        <w:widowControl w:val="0"/>
        <w:tabs>
          <w:tab w:val="left" w:pos="1243"/>
        </w:tabs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>- в 2019 году проведено 3 заседания комиссии.</w:t>
      </w:r>
    </w:p>
    <w:p w:rsidR="00F12370" w:rsidRPr="00F12370" w:rsidRDefault="00F12370" w:rsidP="00F12370">
      <w:pPr>
        <w:widowControl w:val="0"/>
        <w:tabs>
          <w:tab w:val="left" w:pos="1033"/>
        </w:tabs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2. В целях выявления личной заинтересованности муниципальных служащих Администрации при осуществлении закупок товаров, работ, услуг для обеспечения муниципальных  нужд </w:t>
      </w: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>применяются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методы, указанные в письме управления по противодействию коррупции при Губернаторе Ростовской области от 05.06.2017 №1.7/614. </w:t>
      </w:r>
    </w:p>
    <w:p w:rsidR="00F12370" w:rsidRPr="00F12370" w:rsidRDefault="00F12370" w:rsidP="00F12370">
      <w:pPr>
        <w:widowControl w:val="0"/>
        <w:shd w:val="clear" w:color="auto" w:fill="FFFFFF"/>
        <w:tabs>
          <w:tab w:val="left" w:pos="1033"/>
        </w:tabs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Осуществляется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проведением каждой сделки по совершению купли-продажи земельных участков, находящихся в собственности муниципальных образований, в том числе сделок по 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арендным отношениям, возникающим посредством проведения:</w:t>
      </w:r>
    </w:p>
    <w:p w:rsidR="00F12370" w:rsidRPr="00F12370" w:rsidRDefault="00F12370" w:rsidP="00F12370">
      <w:pPr>
        <w:widowControl w:val="0"/>
        <w:shd w:val="clear" w:color="auto" w:fill="FFFFFF"/>
        <w:tabs>
          <w:tab w:val="left" w:pos="1033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аукционов по инициативе администрации на земельные участки, которые находятся в муниципальной собственности, состоят на кадастровом учете и отображаются на кадастровой карте </w:t>
      </w:r>
      <w:proofErr w:type="spell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F12370" w:rsidRPr="00F12370" w:rsidRDefault="00F12370" w:rsidP="00F12370">
      <w:pPr>
        <w:widowControl w:val="0"/>
        <w:shd w:val="clear" w:color="auto" w:fill="FFFFFF"/>
        <w:tabs>
          <w:tab w:val="left" w:pos="1033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аукционов по инициативе граждан с правом последующего выкупа участка в собственность на земельные участки, которые находятся в муниципальной собственности, состоят на кадастровом учете и отображаются на кадастровой карте </w:t>
      </w:r>
      <w:proofErr w:type="spell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F12370" w:rsidRPr="00F12370" w:rsidRDefault="00F12370" w:rsidP="00F12370">
      <w:pPr>
        <w:widowControl w:val="0"/>
        <w:shd w:val="clear" w:color="auto" w:fill="FFFFFF"/>
        <w:tabs>
          <w:tab w:val="left" w:pos="1033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аренды без проведения торгов для льготной категории граждан на земельные участки, которые находятся в муниципальной собственности, состоят на кадастровом учете и отображаются на кадастровой карте </w:t>
      </w:r>
      <w:proofErr w:type="spell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F12370" w:rsidRPr="00F12370" w:rsidRDefault="00F12370" w:rsidP="00F12370">
      <w:pPr>
        <w:widowControl w:val="0"/>
        <w:shd w:val="clear" w:color="auto" w:fill="FFFFFF"/>
        <w:tabs>
          <w:tab w:val="left" w:pos="1033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аренды без проведения торгов для обычных граждан на земельные участки, собственность которых не разграничена, а границы не отображаются на кадастровой карте </w:t>
      </w:r>
      <w:proofErr w:type="spell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(по упрощенной схеме).</w:t>
      </w:r>
    </w:p>
    <w:p w:rsidR="00F12370" w:rsidRPr="00F12370" w:rsidRDefault="00F12370" w:rsidP="00F12370">
      <w:pPr>
        <w:widowControl w:val="0"/>
        <w:tabs>
          <w:tab w:val="left" w:pos="1033"/>
        </w:tabs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>Ведется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 социально ориентированных некоммерческих организаций, осуществляющих деятельность в пределах границ поселения, с целью изучения их деятельности и рассмотрения вопроса о заключении соглашения с администрацией о взаимодействии в рамках реализации </w:t>
      </w:r>
      <w:proofErr w:type="spell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политики.</w:t>
      </w:r>
    </w:p>
    <w:p w:rsidR="00F12370" w:rsidRPr="00F12370" w:rsidRDefault="00F12370" w:rsidP="00F12370">
      <w:pPr>
        <w:widowControl w:val="0"/>
        <w:tabs>
          <w:tab w:val="left" w:pos="1033"/>
        </w:tabs>
        <w:spacing w:line="264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>За 2019 год в Администрацию поселения не поступало:</w:t>
      </w:r>
    </w:p>
    <w:p w:rsidR="00F12370" w:rsidRPr="00F12370" w:rsidRDefault="00F12370" w:rsidP="00F12370">
      <w:pPr>
        <w:widowControl w:val="0"/>
        <w:tabs>
          <w:tab w:val="left" w:pos="997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- личных заявлений муниципальных служащих о конфликте интересов;</w:t>
      </w:r>
    </w:p>
    <w:p w:rsidR="00F12370" w:rsidRPr="00F12370" w:rsidRDefault="00F12370" w:rsidP="00F12370">
      <w:pPr>
        <w:widowControl w:val="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>- заявлений физических или юридических лиц, считающих себя пострадавшими от неправомерных действий муниципальных служащих;</w:t>
      </w:r>
    </w:p>
    <w:p w:rsidR="00F12370" w:rsidRPr="00F12370" w:rsidRDefault="00F12370" w:rsidP="00F12370">
      <w:pPr>
        <w:widowControl w:val="0"/>
        <w:tabs>
          <w:tab w:val="left" w:pos="967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>- заявлений третьих лиц, считающих, что имеет место конфликт интересов, которой может нанести ущерб интересам государства или граждан.</w:t>
      </w:r>
    </w:p>
    <w:p w:rsidR="00F12370" w:rsidRPr="00F12370" w:rsidRDefault="00F12370" w:rsidP="00F12370">
      <w:pPr>
        <w:widowControl w:val="0"/>
        <w:tabs>
          <w:tab w:val="left" w:pos="1157"/>
        </w:tabs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6. При наложении дисциплинарных взысканий за коррупционные нарушения Администрация </w:t>
      </w: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>строго следует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положениям статьи 27</w:t>
      </w:r>
      <w:r w:rsidRPr="00F12370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02.03.2007 № 25-ФЗ «О муниципальной службе в Российской Федерации». </w:t>
      </w:r>
      <w:proofErr w:type="gram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наложения взыскания соразмерного совершенному коррупционному проступку, </w:t>
      </w: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>учитываются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положения письма Минтруда России от 21.03.2016 № 18-2/10/П-1526 «О критериях привлечения к ответственности за коррупционные правонарушения» (вместе с «Обзором практики 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коррупции»).</w:t>
      </w:r>
      <w:proofErr w:type="gramEnd"/>
    </w:p>
    <w:p w:rsidR="00F12370" w:rsidRPr="00F12370" w:rsidRDefault="00F12370" w:rsidP="00F12370">
      <w:pPr>
        <w:widowControl w:val="0"/>
        <w:tabs>
          <w:tab w:val="left" w:pos="1157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Должностному лицу, ответственному за работу по профилактике коррупционных и иных правонарушений при квалификации конфликта интересов (его выявлении) и подготовке справок по результатам </w:t>
      </w:r>
      <w:proofErr w:type="spellStart"/>
      <w:r w:rsidRPr="00F12370">
        <w:rPr>
          <w:rFonts w:ascii="Times New Roman" w:hAnsi="Times New Roman" w:cs="Times New Roman"/>
          <w:sz w:val="28"/>
          <w:szCs w:val="28"/>
          <w:lang w:eastAsia="en-US"/>
        </w:rPr>
        <w:t>антикоррупционных</w:t>
      </w:r>
      <w:proofErr w:type="spellEnd"/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проверок </w:t>
      </w: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>поручено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положения постановлений Пленума Верховного Суда Российской Федерации, а также судебные решения по данной тематике.</w:t>
      </w:r>
    </w:p>
    <w:p w:rsidR="00F12370" w:rsidRPr="00F12370" w:rsidRDefault="00F12370" w:rsidP="00F12370">
      <w:pPr>
        <w:widowControl w:val="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В 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целях исполнения </w:t>
      </w:r>
      <w:r w:rsidRPr="00F123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подпункта «б» 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пункта </w:t>
      </w:r>
      <w:r w:rsidRPr="00F123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14 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>Национального плана прошу поручить работникам кадровых подразделений:</w:t>
      </w:r>
    </w:p>
    <w:p w:rsidR="00F12370" w:rsidRPr="00F12370" w:rsidRDefault="00F12370" w:rsidP="00F12370">
      <w:pPr>
        <w:widowControl w:val="0"/>
        <w:numPr>
          <w:ilvl w:val="0"/>
          <w:numId w:val="2"/>
        </w:numPr>
        <w:tabs>
          <w:tab w:val="left" w:pos="115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>Проводится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работа по анализу анкетных данных, содержащиеся в личных делах муниципальных служащих с целью их актуализации. </w:t>
      </w:r>
    </w:p>
    <w:p w:rsidR="00F12370" w:rsidRPr="00F12370" w:rsidRDefault="00F12370" w:rsidP="00F12370">
      <w:pPr>
        <w:widowControl w:val="0"/>
        <w:numPr>
          <w:ilvl w:val="0"/>
          <w:numId w:val="2"/>
        </w:numPr>
        <w:tabs>
          <w:tab w:val="left" w:pos="115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>Уделяется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внимание сведениям о близких родственниках лиц, поступающих на работу в администрацию (должности муниципальной службы и технического персонала). </w:t>
      </w:r>
    </w:p>
    <w:p w:rsidR="00F12370" w:rsidRPr="00F12370" w:rsidRDefault="00F12370" w:rsidP="00F12370">
      <w:pPr>
        <w:widowControl w:val="0"/>
        <w:numPr>
          <w:ilvl w:val="0"/>
          <w:numId w:val="2"/>
        </w:numPr>
        <w:tabs>
          <w:tab w:val="left" w:pos="1157"/>
        </w:tabs>
        <w:spacing w:after="0" w:line="264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370">
        <w:rPr>
          <w:rFonts w:ascii="Times New Roman" w:hAnsi="Times New Roman" w:cs="Times New Roman"/>
          <w:b/>
          <w:sz w:val="28"/>
          <w:szCs w:val="28"/>
          <w:lang w:eastAsia="en-US"/>
        </w:rPr>
        <w:t>Рекомендуется</w:t>
      </w:r>
      <w:r w:rsidRPr="00F12370">
        <w:rPr>
          <w:rFonts w:ascii="Times New Roman" w:hAnsi="Times New Roman" w:cs="Times New Roman"/>
          <w:sz w:val="28"/>
          <w:szCs w:val="28"/>
          <w:lang w:eastAsia="en-US"/>
        </w:rPr>
        <w:t xml:space="preserve"> поступающим лицам заполнять анкету «Сведения о свойственниках». </w:t>
      </w:r>
    </w:p>
    <w:p w:rsidR="00F12370" w:rsidRDefault="00F12370">
      <w:pPr>
        <w:rPr>
          <w:rFonts w:ascii="Times New Roman" w:hAnsi="Times New Roman" w:cs="Times New Roman"/>
          <w:sz w:val="28"/>
          <w:szCs w:val="28"/>
        </w:rPr>
      </w:pPr>
    </w:p>
    <w:p w:rsidR="00F12370" w:rsidRPr="00F12370" w:rsidRDefault="00F12370">
      <w:pPr>
        <w:rPr>
          <w:rFonts w:ascii="Times New Roman" w:hAnsi="Times New Roman" w:cs="Times New Roman"/>
          <w:sz w:val="28"/>
          <w:szCs w:val="28"/>
        </w:rPr>
      </w:pPr>
    </w:p>
    <w:p w:rsidR="00F12370" w:rsidRPr="00F12370" w:rsidRDefault="00F12370" w:rsidP="00F12370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F12370">
        <w:rPr>
          <w:rFonts w:ascii="Times New Roman" w:hAnsi="Times New Roman" w:cs="Times New Roman"/>
          <w:sz w:val="28"/>
          <w:szCs w:val="28"/>
        </w:rPr>
        <w:t xml:space="preserve">Глава Администрации Саркеловского </w:t>
      </w:r>
    </w:p>
    <w:p w:rsidR="00F12370" w:rsidRPr="00F12370" w:rsidRDefault="00F12370" w:rsidP="00F12370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F1237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А.В. Миненко</w:t>
      </w:r>
    </w:p>
    <w:p w:rsidR="00F12370" w:rsidRPr="00E00631" w:rsidRDefault="00F12370" w:rsidP="00F12370">
      <w:pPr>
        <w:rPr>
          <w:szCs w:val="28"/>
        </w:rPr>
      </w:pPr>
    </w:p>
    <w:p w:rsidR="00F12370" w:rsidRPr="00F12370" w:rsidRDefault="00F12370">
      <w:pPr>
        <w:rPr>
          <w:rFonts w:ascii="Times New Roman" w:hAnsi="Times New Roman" w:cs="Times New Roman"/>
          <w:sz w:val="28"/>
          <w:szCs w:val="28"/>
        </w:rPr>
      </w:pPr>
    </w:p>
    <w:sectPr w:rsidR="00F12370" w:rsidRPr="00F1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7D8F"/>
    <w:multiLevelType w:val="multilevel"/>
    <w:tmpl w:val="6FFC87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3A6185"/>
    <w:multiLevelType w:val="hybridMultilevel"/>
    <w:tmpl w:val="66A2E93C"/>
    <w:lvl w:ilvl="0" w:tplc="7EFC1C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2370"/>
    <w:rsid w:val="00F1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1237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2370"/>
    <w:pPr>
      <w:widowControl w:val="0"/>
      <w:shd w:val="clear" w:color="auto" w:fill="FFFFFF"/>
      <w:spacing w:after="600"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Фая</cp:lastModifiedBy>
  <cp:revision>3</cp:revision>
  <dcterms:created xsi:type="dcterms:W3CDTF">2021-04-09T11:01:00Z</dcterms:created>
  <dcterms:modified xsi:type="dcterms:W3CDTF">2021-04-09T11:04:00Z</dcterms:modified>
</cp:coreProperties>
</file>