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711" w:rsidRDefault="00ED06C4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spacing w:val="30"/>
          <w:sz w:val="28"/>
          <w:szCs w:val="28"/>
        </w:rPr>
      </w:pPr>
      <w:r>
        <w:rPr>
          <w:rFonts w:ascii="Times New Roman" w:hAnsi="Times New Roman" w:cs="Times New Roman"/>
          <w:noProof/>
          <w:spacing w:val="30"/>
          <w:sz w:val="28"/>
          <w:szCs w:val="28"/>
        </w:rPr>
        <w:drawing>
          <wp:inline distT="0" distB="0" distL="0" distR="0">
            <wp:extent cx="687705" cy="784860"/>
            <wp:effectExtent l="19050" t="0" r="0" b="0"/>
            <wp:docPr id="2" name="Рисунок 1" descr="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Герб цве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3562" cy="7909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1711" w:rsidRDefault="00ED06C4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spacing w:val="3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РОССИЙСКАЯ ФЕДЕРАЦИЯ                  </w:t>
      </w:r>
    </w:p>
    <w:p w:rsidR="00471711" w:rsidRDefault="00ED06C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РОСТОВСКАЯ ОБЛАСТЬ</w:t>
      </w:r>
    </w:p>
    <w:p w:rsidR="00471711" w:rsidRDefault="00ED06C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ЦИМЛЯНСКИЙ РАЙОН</w:t>
      </w:r>
    </w:p>
    <w:p w:rsidR="00471711" w:rsidRDefault="00ED06C4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471711" w:rsidRDefault="00ED06C4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«САРКЕЛОВСКОЕ СЕЛЬСКОЕ ПОСЕЛЕНИЕ»</w:t>
      </w:r>
    </w:p>
    <w:p w:rsidR="00471711" w:rsidRDefault="00ED06C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СОБРАНИЕ ДЕПУТАТОВ САРКЕЛОВСКОГО </w:t>
      </w:r>
    </w:p>
    <w:p w:rsidR="00471711" w:rsidRDefault="00ED06C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</w:t>
      </w:r>
    </w:p>
    <w:p w:rsidR="00471711" w:rsidRDefault="00471711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471711" w:rsidRDefault="00ED06C4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471711" w:rsidRDefault="00471711">
      <w:pPr>
        <w:tabs>
          <w:tab w:val="left" w:pos="637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1711" w:rsidRDefault="00ED06C4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«26» декабря 2024г.                          № 100                                         п. Саркел </w:t>
      </w:r>
    </w:p>
    <w:p w:rsidR="00471711" w:rsidRDefault="00471711">
      <w:pPr>
        <w:tabs>
          <w:tab w:val="left" w:pos="924"/>
          <w:tab w:val="left" w:pos="637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1711" w:rsidRDefault="00471711">
      <w:pPr>
        <w:tabs>
          <w:tab w:val="left" w:pos="924"/>
          <w:tab w:val="left" w:pos="637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1711" w:rsidRDefault="00ED06C4">
      <w:pPr>
        <w:pStyle w:val="ConsPlusTitle"/>
        <w:rPr>
          <w:b w:val="0"/>
          <w:iCs/>
          <w:sz w:val="28"/>
          <w:szCs w:val="28"/>
        </w:rPr>
      </w:pPr>
      <w:r>
        <w:rPr>
          <w:b w:val="0"/>
          <w:iCs/>
          <w:sz w:val="28"/>
          <w:szCs w:val="28"/>
        </w:rPr>
        <w:t>О бюджете Саркеловского сельского поселения</w:t>
      </w:r>
    </w:p>
    <w:p w:rsidR="00471711" w:rsidRDefault="00ED06C4">
      <w:pPr>
        <w:pStyle w:val="ConsPlusTitle"/>
        <w:rPr>
          <w:b w:val="0"/>
          <w:iCs/>
          <w:sz w:val="28"/>
          <w:szCs w:val="28"/>
        </w:rPr>
      </w:pPr>
      <w:r>
        <w:rPr>
          <w:b w:val="0"/>
          <w:iCs/>
          <w:sz w:val="28"/>
          <w:szCs w:val="28"/>
        </w:rPr>
        <w:t xml:space="preserve">Цимлянского района на 2025 год и плановый </w:t>
      </w:r>
    </w:p>
    <w:p w:rsidR="00471711" w:rsidRDefault="00ED06C4">
      <w:pPr>
        <w:pStyle w:val="ConsPlusTitle"/>
        <w:rPr>
          <w:b w:val="0"/>
          <w:sz w:val="28"/>
          <w:szCs w:val="28"/>
        </w:rPr>
      </w:pPr>
      <w:r>
        <w:rPr>
          <w:b w:val="0"/>
          <w:iCs/>
          <w:sz w:val="28"/>
          <w:szCs w:val="28"/>
        </w:rPr>
        <w:t xml:space="preserve">период 2026 и  2027 годов» </w:t>
      </w:r>
    </w:p>
    <w:p w:rsidR="00471711" w:rsidRDefault="00471711">
      <w:pPr>
        <w:tabs>
          <w:tab w:val="left" w:pos="6379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471711" w:rsidRDefault="00ED06C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 Уставом муниципального образования «Саркеловское сельское поселение» Собрание депутатов Саркеловского сельского поселения Цимлянского района ,</w:t>
      </w:r>
    </w:p>
    <w:p w:rsidR="00471711" w:rsidRDefault="00471711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71711" w:rsidRDefault="00ED06C4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РЕШИЛО: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   </w:t>
      </w:r>
    </w:p>
    <w:p w:rsidR="00471711" w:rsidRDefault="00ED06C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основные характеристики бюджета Саркеловского сельского поселения Цимлянского района (далее по тексту - бюджета поселения) на 2025 год, определенные с учетом уровня инфляции, не превышающего 4,5  процента (декабрь 2025 года к декабрю 2024 года):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Прогнозируемый общий объем доходов бюджета поселения в сумме 17 741,0 тыс. рублей;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Общий объем расходов бюджета поселения в сумме 17 741,0 тыс. рублей;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Верхний предел муниципального внутреннего долга Саркеловского сельского поселения на 1 января 2026 года в сумме 0,0 тыс. рублей, в том числе верхний предел долга по муниципальным гарантиям Саркеловского сельского поселения в сумме 0,0 тыс. рублей;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 Объем расходов на обслуживание муниципального долга Саркеловского сельского поселения в сумме 0,0 тыс. рублей;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Прогнозируемый дефицит бюджета поселения в сумме 0,0 тыс. рублей.</w:t>
      </w:r>
    </w:p>
    <w:p w:rsidR="00471711" w:rsidRDefault="00ED06C4">
      <w:pPr>
        <w:spacing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2. Утвердить основные характеристики </w:t>
      </w:r>
      <w:r>
        <w:rPr>
          <w:rFonts w:ascii="Times New Roman" w:hAnsi="Times New Roman" w:cs="Times New Roman"/>
          <w:sz w:val="28"/>
          <w:szCs w:val="28"/>
        </w:rPr>
        <w:t xml:space="preserve">бюджета поселения </w:t>
      </w:r>
      <w:r>
        <w:rPr>
          <w:rFonts w:ascii="Times New Roman" w:hAnsi="Times New Roman" w:cs="Times New Roman"/>
          <w:iCs/>
          <w:sz w:val="28"/>
          <w:szCs w:val="28"/>
        </w:rPr>
        <w:t xml:space="preserve">на плановый период 2026 и 2027 годов, определенные с учетом уровня инфляции </w:t>
      </w:r>
      <w:r>
        <w:rPr>
          <w:rFonts w:ascii="Times New Roman" w:hAnsi="Times New Roman" w:cs="Times New Roman"/>
          <w:iCs/>
          <w:sz w:val="28"/>
          <w:szCs w:val="28"/>
        </w:rPr>
        <w:lastRenderedPageBreak/>
        <w:t>, не превышающего 4,0 процента(декабрь 2026 года к декабрю 2025 года) и 4,0 процента  (декабрь 2027 года к декабрю 2026 года)соответственно.</w:t>
      </w:r>
    </w:p>
    <w:p w:rsidR="00471711" w:rsidRDefault="00ED06C4">
      <w:pPr>
        <w:spacing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2.1. Прогнозируемый общий объем доходов </w:t>
      </w:r>
      <w:r>
        <w:rPr>
          <w:rFonts w:ascii="Times New Roman" w:hAnsi="Times New Roman" w:cs="Times New Roman"/>
          <w:sz w:val="28"/>
          <w:szCs w:val="28"/>
        </w:rPr>
        <w:t xml:space="preserve">бюджета поселения </w:t>
      </w:r>
      <w:r>
        <w:rPr>
          <w:rFonts w:ascii="Times New Roman" w:hAnsi="Times New Roman" w:cs="Times New Roman"/>
          <w:iCs/>
          <w:sz w:val="28"/>
          <w:szCs w:val="28"/>
        </w:rPr>
        <w:t>на 2026 год в сумме 12 051,0 тыс. рублей и на 2026 год в сумме 8 733,8 тыс. рублей;</w:t>
      </w:r>
    </w:p>
    <w:p w:rsidR="00471711" w:rsidRDefault="00ED06C4">
      <w:pPr>
        <w:spacing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2.2. Общий объем расходов </w:t>
      </w:r>
      <w:r>
        <w:rPr>
          <w:rFonts w:ascii="Times New Roman" w:hAnsi="Times New Roman" w:cs="Times New Roman"/>
          <w:sz w:val="28"/>
          <w:szCs w:val="28"/>
        </w:rPr>
        <w:t xml:space="preserve">бюджета поселения </w:t>
      </w:r>
      <w:r>
        <w:rPr>
          <w:rFonts w:ascii="Times New Roman" w:hAnsi="Times New Roman" w:cs="Times New Roman"/>
          <w:iCs/>
          <w:sz w:val="28"/>
          <w:szCs w:val="28"/>
        </w:rPr>
        <w:t xml:space="preserve">на 2026 год в сумме 12 051,0 тыс. рублей, в том числе условно утвержденные расходы в сумме 288,1 тыс. рублей, и на 2026 год в сумме 8 733,8 тыс. рублей, </w:t>
      </w:r>
      <w:r>
        <w:rPr>
          <w:rFonts w:ascii="Times New Roman" w:hAnsi="Times New Roman" w:cs="Times New Roman"/>
          <w:sz w:val="28"/>
          <w:szCs w:val="28"/>
        </w:rPr>
        <w:t>в том числе условно утвержденные расходы в сумме 432,1 тыс. рублей</w:t>
      </w:r>
      <w:r>
        <w:rPr>
          <w:rFonts w:ascii="Times New Roman" w:hAnsi="Times New Roman" w:cs="Times New Roman"/>
          <w:iCs/>
          <w:sz w:val="28"/>
          <w:szCs w:val="28"/>
        </w:rPr>
        <w:t>;</w:t>
      </w:r>
    </w:p>
    <w:p w:rsidR="00471711" w:rsidRDefault="00ED06C4">
      <w:pPr>
        <w:spacing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2.3. Верхний предел муниципального внутреннего долга Саркеловского сельского поселения на 1 января 2027 года в сумме 0,0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 xml:space="preserve">тыс. рублей, в том числе верхний предел долга по муниципальным гарантиям Саркеловского сельского поселения в сумме 0,0 тыс. рублей, и верхний предел муниципального внутреннего долга Саркеловского сельского поселения на 1 января </w:t>
      </w:r>
      <w:r>
        <w:rPr>
          <w:rFonts w:ascii="Times New Roman" w:hAnsi="Times New Roman" w:cs="Times New Roman"/>
          <w:iCs/>
          <w:spacing w:val="-4"/>
          <w:sz w:val="28"/>
          <w:szCs w:val="28"/>
        </w:rPr>
        <w:t>2028 года в сумме 0,0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pacing w:val="-4"/>
          <w:sz w:val="28"/>
          <w:szCs w:val="28"/>
        </w:rPr>
        <w:t xml:space="preserve">тыс. рублей, в том числе верхний предел долга </w:t>
      </w:r>
      <w:r>
        <w:rPr>
          <w:rFonts w:ascii="Times New Roman" w:hAnsi="Times New Roman" w:cs="Times New Roman"/>
          <w:iCs/>
          <w:sz w:val="28"/>
          <w:szCs w:val="28"/>
        </w:rPr>
        <w:t>по муниципальным гарантиям Саркеловского сельского поселения в сумме 0,0 тыс. рублей;</w:t>
      </w:r>
    </w:p>
    <w:p w:rsidR="00471711" w:rsidRDefault="00ED06C4">
      <w:pPr>
        <w:spacing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2.4. Объем расходов на обслуживание муниципального долга Саркеловского сельского поселения на 2026 год в сумме 0,0 тыс. рублей и на 2027 год в сумме 0,0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тыс. рублей;</w:t>
      </w:r>
    </w:p>
    <w:p w:rsidR="00471711" w:rsidRDefault="00ED06C4">
      <w:pPr>
        <w:spacing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2.5 Прогнозируемый дефицит </w:t>
      </w:r>
      <w:r>
        <w:rPr>
          <w:rFonts w:ascii="Times New Roman" w:hAnsi="Times New Roman" w:cs="Times New Roman"/>
          <w:sz w:val="28"/>
          <w:szCs w:val="28"/>
        </w:rPr>
        <w:t xml:space="preserve">бюджета поселения </w:t>
      </w:r>
      <w:r>
        <w:rPr>
          <w:rFonts w:ascii="Times New Roman" w:hAnsi="Times New Roman" w:cs="Times New Roman"/>
          <w:iCs/>
          <w:sz w:val="28"/>
          <w:szCs w:val="28"/>
        </w:rPr>
        <w:t>на 2026 год в сумме 0,0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тыс. рублей и на 2027 год в сумме 0,0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тыс. рублей.</w:t>
      </w:r>
    </w:p>
    <w:p w:rsidR="00471711" w:rsidRDefault="00ED06C4">
      <w:pPr>
        <w:spacing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Учесть в бюджете поселения объем поступлений доходов на 2025 год и </w:t>
      </w:r>
      <w:r>
        <w:rPr>
          <w:rFonts w:ascii="Times New Roman" w:hAnsi="Times New Roman" w:cs="Times New Roman"/>
          <w:iCs/>
          <w:sz w:val="28"/>
          <w:szCs w:val="28"/>
        </w:rPr>
        <w:t>на плановый период 2026 и 2027 годов</w:t>
      </w:r>
      <w:r>
        <w:rPr>
          <w:rFonts w:ascii="Times New Roman" w:hAnsi="Times New Roman" w:cs="Times New Roman"/>
          <w:sz w:val="28"/>
          <w:szCs w:val="28"/>
        </w:rPr>
        <w:t xml:space="preserve"> согласно </w:t>
      </w:r>
      <w:hyperlink r:id="rId8" w:history="1">
        <w:r>
          <w:rPr>
            <w:rFonts w:ascii="Times New Roman" w:hAnsi="Times New Roman" w:cs="Times New Roman"/>
            <w:sz w:val="28"/>
            <w:szCs w:val="28"/>
          </w:rPr>
          <w:t>приложению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>
        <w:rPr>
          <w:rFonts w:ascii="Times New Roman" w:hAnsi="Times New Roman" w:cs="Times New Roman"/>
          <w:iCs/>
          <w:sz w:val="28"/>
          <w:szCs w:val="28"/>
        </w:rPr>
        <w:t>решению.</w:t>
      </w:r>
    </w:p>
    <w:p w:rsidR="00471711" w:rsidRDefault="00ED06C4">
      <w:pPr>
        <w:spacing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iCs/>
          <w:sz w:val="28"/>
          <w:szCs w:val="28"/>
        </w:rPr>
        <w:t xml:space="preserve">Утвердить источники финансирования дефицита </w:t>
      </w:r>
      <w:r>
        <w:rPr>
          <w:rFonts w:ascii="Times New Roman" w:hAnsi="Times New Roman" w:cs="Times New Roman"/>
          <w:sz w:val="28"/>
          <w:szCs w:val="28"/>
        </w:rPr>
        <w:t xml:space="preserve">бюджета поселения </w:t>
      </w:r>
      <w:r>
        <w:rPr>
          <w:rFonts w:ascii="Times New Roman" w:hAnsi="Times New Roman" w:cs="Times New Roman"/>
          <w:iCs/>
          <w:sz w:val="28"/>
          <w:szCs w:val="28"/>
        </w:rPr>
        <w:t>на 2025 год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iCs/>
          <w:sz w:val="28"/>
          <w:szCs w:val="28"/>
        </w:rPr>
        <w:t xml:space="preserve">на плановый период 2026 и 2027 годов согласно </w:t>
      </w:r>
      <w:hyperlink r:id="rId9" w:history="1">
        <w:r>
          <w:rPr>
            <w:rFonts w:ascii="Times New Roman" w:hAnsi="Times New Roman" w:cs="Times New Roman"/>
            <w:iCs/>
            <w:sz w:val="28"/>
            <w:szCs w:val="28"/>
          </w:rPr>
          <w:t>приложению 2</w:t>
        </w:r>
      </w:hyperlink>
      <w:r>
        <w:rPr>
          <w:rFonts w:ascii="Times New Roman" w:hAnsi="Times New Roman" w:cs="Times New Roman"/>
          <w:iCs/>
          <w:sz w:val="28"/>
          <w:szCs w:val="28"/>
        </w:rPr>
        <w:t xml:space="preserve"> к настоящему решению.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Утвердить общий объем бюджетных ассигнований на исполнение публичных нормативных обязательств Саркеловского сельского поселения на 2025 год в сумме 102,0 тыс. рублей, на 2026 год в сумме 105,3 тыс. рублей и на 2027 год в сумме 106,2 тыс. рублей.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Утвердить:</w:t>
      </w:r>
    </w:p>
    <w:p w:rsidR="00471711" w:rsidRDefault="00ED06C4">
      <w:pPr>
        <w:spacing w:line="240" w:lineRule="auto"/>
        <w:ind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6.1. Распределение бюджетных ассигнований по разделам, подразделам, целевым статьям (муниципальным программам Саркеловского сельского поселения и непрограммным направлениям деятельности), группам и подгруппам видов расходов классификации расходов бюджетов на 2025 год </w:t>
      </w:r>
      <w:r>
        <w:rPr>
          <w:rFonts w:ascii="Times New Roman" w:hAnsi="Times New Roman" w:cs="Times New Roman"/>
          <w:iCs/>
          <w:sz w:val="28"/>
          <w:szCs w:val="28"/>
        </w:rPr>
        <w:t xml:space="preserve">и на плановый период 2026 и 2027 годов </w:t>
      </w:r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0" w:history="1">
        <w:r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>
        <w:rPr>
          <w:rFonts w:ascii="Times New Roman" w:hAnsi="Times New Roman" w:cs="Times New Roman"/>
          <w:sz w:val="28"/>
          <w:szCs w:val="28"/>
        </w:rPr>
        <w:t>3 к настоящему решению</w:t>
      </w:r>
      <w:r>
        <w:rPr>
          <w:rFonts w:ascii="Times New Roman" w:hAnsi="Times New Roman" w:cs="Times New Roman"/>
          <w:iCs/>
          <w:sz w:val="28"/>
          <w:szCs w:val="28"/>
        </w:rPr>
        <w:t>;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6.2. Ведомственную структуру расходов бюджета поселения на 2025 год и на плановый период 2026 и 2027 годов согласно </w:t>
      </w:r>
      <w:hyperlink r:id="rId11" w:history="1">
        <w:r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>
        <w:rPr>
          <w:rFonts w:ascii="Times New Roman" w:hAnsi="Times New Roman" w:cs="Times New Roman"/>
          <w:sz w:val="28"/>
          <w:szCs w:val="28"/>
        </w:rPr>
        <w:t>4 к настоящему решению;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6.3. Распределение бюджетных ассигнований по целевым статьям (муниципальным программам Саркеловского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 согласно </w:t>
      </w:r>
      <w:hyperlink r:id="rId12" w:history="1">
        <w:r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>
        <w:rPr>
          <w:rFonts w:ascii="Times New Roman" w:hAnsi="Times New Roman" w:cs="Times New Roman"/>
          <w:sz w:val="28"/>
          <w:szCs w:val="28"/>
        </w:rPr>
        <w:t xml:space="preserve">5 к настоящему решению. </w:t>
      </w:r>
    </w:p>
    <w:p w:rsidR="00471711" w:rsidRDefault="00ED06C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7. </w:t>
      </w:r>
      <w:r>
        <w:rPr>
          <w:rFonts w:ascii="Times New Roman" w:hAnsi="Times New Roman" w:cs="Times New Roman"/>
          <w:sz w:val="28"/>
          <w:szCs w:val="28"/>
        </w:rPr>
        <w:t>Установить, что размеры должностных окладов муниципальных служащих, технического персонала и ставок заработной платы обслуживающего персонала Администрации Саркеловского сельского поселения Цимлянского района индексируются с 1 октября 2025 года на 4,5 процента, с 1 октября 2026 года на 4,0 процента, с 1 октября 2027 года на 4,0 процента</w:t>
      </w:r>
    </w:p>
    <w:p w:rsidR="00471711" w:rsidRDefault="00ED06C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Установить, что размеры должностных окладов руководителей, специалистов и служащих, ставок заработной платы рабочих муниципальных учреждений Саркеловского сельского поселения Цимлянского района индексируются с 1 октября 2025 года на 4,5 процента, с 1 октября 2026 года на 4,0 процента, с 1 октября 2027 года на 4,0 процента.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Направить субвенции, предоставляемые бюджету поселения из областного бюджета на 2025 год и на плановый период 2026 и 2027 годов, согласно приложению 6 к настоящему решению.</w:t>
      </w:r>
    </w:p>
    <w:p w:rsidR="00471711" w:rsidRDefault="00ED06C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Установить, что субвенции, расходуются в соответствии с требованиями бюджетного законодательства в порядке, установленном Правительством Ростовской области.</w:t>
      </w:r>
    </w:p>
    <w:p w:rsidR="00471711" w:rsidRDefault="00ED06C4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Направить прочие межбюджетные трансферты, предоставляемые бюджету Саркеловского сельского поселения из областного бюджета на 2025 год и на плановый период 2026 и 2027 годов, согласно приложению 7 к настоящему решению.</w:t>
      </w:r>
    </w:p>
    <w:p w:rsidR="00471711" w:rsidRDefault="00ED06C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11.Утвердить общий объем межбюджетных трансфертов, предоставляемых другим бюджетам бюджетной системы Российской Федерации на 2025 год в сумме 90,2 тыс. рублей, на 2026 год в сумме 90,2 тыс. рублей и на 2027 год в сумме 91,2 тыс. рублей.</w:t>
      </w:r>
    </w:p>
    <w:p w:rsidR="00471711" w:rsidRDefault="00ED06C4">
      <w:pPr>
        <w:spacing w:line="240" w:lineRule="auto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12. Утвердить распределение межбюджетных трансфертов, предоставляемых другим бюджетам бюджетной системы Российской Федерации на 2025 год и на плановый период 2026 и 2027 годов, согласно приложению № 8 к настоящему решению.</w:t>
      </w:r>
    </w:p>
    <w:p w:rsidR="00471711" w:rsidRDefault="00ED06C4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13.Установить, что субсидии из бюджета сельского поселения предоставляются следующим категориям юридических лиц (за исключением субсидий муниципальным учреждениям), индивидуальных </w:t>
      </w:r>
      <w:r>
        <w:rPr>
          <w:rFonts w:ascii="Times New Roman" w:hAnsi="Times New Roman" w:cs="Times New Roman"/>
          <w:sz w:val="28"/>
          <w:szCs w:val="28"/>
        </w:rPr>
        <w:lastRenderedPageBreak/>
        <w:t>предпринимателей, физических лиц - производителей товаров (работ, услуг), некоммерческим организациям, не являющимся казенными учреждениями:</w:t>
      </w:r>
    </w:p>
    <w:p w:rsidR="00471711" w:rsidRDefault="00ED06C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13.1. предприятиям жилищно-коммунального хозяйства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услуги.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14.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Установить, что: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Субсидии, указанные в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пункте 13 настоящего решения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, предоставляются: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при отсутствии у получателей субсидий просроченной задолженности по заработной плате;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среднемесячной заработной платы работников получателей субсидий (с начала года с нарастающим итогом в расчете на одного работника); </w:t>
      </w:r>
    </w:p>
    <w:p w:rsidR="00471711" w:rsidRDefault="00ED06C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условии, что получатели субсидий – юридические лица не находятся в процессе реорганизации, ликвидации, банкротства;</w:t>
      </w:r>
    </w:p>
    <w:p w:rsidR="00471711" w:rsidRDefault="00ED06C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условии, что получатели субсидий – индивидуальные предприниматели не прекратили деятельность в качестве индивидуального предпринимателя;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условии государственной регистрации или постановки на учет в налоговом органе получателей субсидий на территории Ростовской области;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 отсутствии у получателей субсидий просроченной задолженности по возврату в бюджет сельского поселения субсидий и иной просроченной задолженности перед бюджетом сельского поселения;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 условии, что получатели субсидий не являются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 в совокупности превышает 50 процентов;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при условии, что получатели субсидий</w:t>
      </w:r>
      <w:r>
        <w:rPr>
          <w:rFonts w:ascii="Times New Roman" w:hAnsi="Times New Roman" w:cs="Times New Roman"/>
          <w:sz w:val="28"/>
          <w:szCs w:val="28"/>
        </w:rPr>
        <w:t xml:space="preserve"> не находятся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к распространению оружия массового уничтожения.</w:t>
      </w:r>
    </w:p>
    <w:p w:rsidR="00471711" w:rsidRDefault="00ED06C4">
      <w:pPr>
        <w:numPr>
          <w:ilvl w:val="0"/>
          <w:numId w:val="1"/>
        </w:numPr>
        <w:spacing w:line="240" w:lineRule="auto"/>
        <w:ind w:firstLineChars="250"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Субсидии, указанные в пункте 13 настоящего решения, предоставляются в соответствии с нормативными правовыми актами Администрации Саркеловского сельского поселения:</w:t>
      </w:r>
    </w:p>
    <w:p w:rsidR="00471711" w:rsidRDefault="00ED06C4">
      <w:pPr>
        <w:spacing w:line="240" w:lineRule="auto"/>
        <w:ind w:firstLineChars="250" w:firstLine="70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15.1.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предприятию жилищно-коммунального хозяйства –ЦРТС ООО « ДТС» -на возмещение части платы граждан за коммунальные услуги в объеме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превышающем установленные индексы максимального роста размера платы граждан за коммунальные услуги</w:t>
      </w:r>
    </w:p>
    <w:p w:rsidR="00471711" w:rsidRDefault="00471711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711" w:rsidRDefault="00ED06C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16. Установить в соответствии с подпунктом 4.1.4 пункта 4.1 раздела 4 Решения Собрания депутатов Саркеловского сельского поселения Цимлянского района от 27.09.2007 №8 «Об утверждении Положения о бюджетном процессе в Саркеловском сельском поселении», что основанием для внесения в 2025 году изменений в показатели сводной бюджетной росписи бюджета поселения являются:</w:t>
      </w:r>
    </w:p>
    <w:p w:rsidR="00471711" w:rsidRDefault="00ED06C4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16.1. Перераспределение бюджетных ассигнований в связи с изменением и (или) уточнением бюджетной классификации Российской Федерации или в связи с необходимостью детализации целевой статьи расходов классификации расходов бюджета поселения; </w:t>
      </w:r>
    </w:p>
    <w:p w:rsidR="00471711" w:rsidRDefault="00ED06C4">
      <w:pPr>
        <w:spacing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16.2. Перераспределение бюджетных ассигнований между разделами, подразделами, целевыми статьями и видами расходов классификации расходов бюджета поселения в пределах общего объема бюджетных ассигнований, предусмотренных главному распорядителю средств бюджета поселения, на реализацию региональных проектов, входящих в состав национальных проектов, не противоречащее бюджетному законодательству;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17. Установить, что территориальные органы Федерального казначейства осуществляют в порядке, установленном Правительством Российской Федерации в соответствии с пунктом 3 статьи 242.23 Бюджетного кодекса Российской Федерации, казначейское сопровождение в соответствии с обращением Администрации Саркеловского сельского поселения.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 Установить, что в 2025 году в соответствии со статьями 220.2 и 242.26 Бюджетного кодекса Российской Федерации Управление Федерального казначейства по Ростовской области осуществляет казначейское сопровождение:</w:t>
      </w:r>
    </w:p>
    <w:p w:rsidR="00471711" w:rsidRDefault="00ED06C4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18.1. Авансов и расчетов по муниципальным контрактам на строительство (реконструкцию) и капитальный ремонт объектов муниципальной собственности Саркеловского сельского поселения, заключаемых  в рамках муниципальных проектов Саркеловского сельского поселения.</w:t>
      </w:r>
    </w:p>
    <w:p w:rsidR="00471711" w:rsidRDefault="00ED06C4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19. Настоящее решение вступает в силу  с 1 января 2025 года.</w:t>
      </w:r>
    </w:p>
    <w:p w:rsidR="00471711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Заместитель председателя Собрания депутатов</w:t>
      </w:r>
    </w:p>
    <w:p w:rsidR="00471711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Саркеловского сельского поселения                                                 М.А.Таргоня</w:t>
      </w: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795"/>
        <w:gridCol w:w="4385"/>
        <w:gridCol w:w="986"/>
        <w:gridCol w:w="986"/>
        <w:gridCol w:w="1203"/>
      </w:tblGrid>
      <w:tr w:rsidR="00ED06C4" w:rsidRPr="00ED06C4" w:rsidTr="00ED06C4">
        <w:trPr>
          <w:trHeight w:val="930"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Объем поступлений доходов бюджета Саркеловского сельского поселения Цимлянского района на 2025 год и на плановый период 2026 и 2027 годов</w:t>
            </w:r>
          </w:p>
        </w:tc>
      </w:tr>
      <w:tr w:rsidR="00ED06C4" w:rsidRPr="00ED06C4" w:rsidTr="00ED06C4">
        <w:trPr>
          <w:trHeight w:val="375"/>
        </w:trPr>
        <w:tc>
          <w:tcPr>
            <w:tcW w:w="959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34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ED06C4" w:rsidRPr="00ED06C4" w:rsidTr="00ED06C4">
        <w:trPr>
          <w:trHeight w:val="360"/>
        </w:trPr>
        <w:tc>
          <w:tcPr>
            <w:tcW w:w="959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34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42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(тыс. руб.)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23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5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2025 год</w:t>
            </w:r>
          </w:p>
        </w:tc>
        <w:tc>
          <w:tcPr>
            <w:tcW w:w="5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2026 год</w:t>
            </w:r>
          </w:p>
        </w:tc>
        <w:tc>
          <w:tcPr>
            <w:tcW w:w="6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2027 год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3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1 00 00000 00 0000 000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НАЛОГОВЫЕ И НЕНАЛОГОВЫЕ ДОХОДЫ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2 787,1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2 801,3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2 850,0</w:t>
            </w:r>
          </w:p>
        </w:tc>
      </w:tr>
      <w:tr w:rsidR="00ED06C4" w:rsidRPr="00ED06C4" w:rsidTr="00ED06C4">
        <w:trPr>
          <w:trHeight w:val="570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1 01 00000 00 0000 000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536,0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542,9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550,3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1 01 02000 01 0000 110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Налог на доходы физических лиц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536,0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542,9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550,3</w:t>
            </w:r>
          </w:p>
        </w:tc>
      </w:tr>
      <w:tr w:rsidR="00ED06C4" w:rsidRPr="00ED06C4" w:rsidTr="00ED06C4">
        <w:trPr>
          <w:trHeight w:val="1842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1 01 02010 01 0000 110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536,0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542,9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550,3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1 06 00000 00 0000 000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2 059,0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2 064,0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2 103,0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1 06 01000 00 0000 110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Налог на имущество физических лиц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349,0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355,0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361,0</w:t>
            </w:r>
          </w:p>
        </w:tc>
      </w:tr>
      <w:tr w:rsidR="00ED06C4" w:rsidRPr="00ED06C4" w:rsidTr="00ED06C4">
        <w:trPr>
          <w:trHeight w:val="1107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1 06 01030 10 0000 110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349,0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355,0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361,0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1 06 06000 00 0000 110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Земельный налог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1 710,0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1 709,0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1 742,0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1 06 06030 00 0000 110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Земельный налог с организаций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1 237,0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1 249,0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1 262,0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1 06 06033 10 0000 110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1 237,0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1 249,0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1 262,0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1 06 06040 00 0000 110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Земельный налог с физических лиц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473,0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460,0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480,0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1 06 06043 10 0000 110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473,0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460,0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480,0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1 08 00000 00 0000 000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ГОСУДАРСТВЕННАЯ ПОШЛИНА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18,0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18,0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18,0</w:t>
            </w:r>
          </w:p>
        </w:tc>
      </w:tr>
      <w:tr w:rsidR="00ED06C4" w:rsidRPr="00ED06C4" w:rsidTr="00ED06C4">
        <w:trPr>
          <w:trHeight w:val="1107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1 08 04000 01 0000 110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</w:tr>
      <w:tr w:rsidR="00ED06C4" w:rsidRPr="00ED06C4" w:rsidTr="00ED06C4">
        <w:trPr>
          <w:trHeight w:val="166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1 08 04020 01 0000 110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Неналоговые доходы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174,1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176,4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178,7</w:t>
            </w:r>
          </w:p>
        </w:tc>
      </w:tr>
      <w:tr w:rsidR="00ED06C4" w:rsidRPr="00ED06C4" w:rsidTr="00ED06C4">
        <w:trPr>
          <w:trHeight w:val="130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1 11 00000 00 0000 000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111,1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113,4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115,7</w:t>
            </w:r>
          </w:p>
        </w:tc>
      </w:tr>
      <w:tr w:rsidR="00ED06C4" w:rsidRPr="00ED06C4" w:rsidTr="00ED06C4">
        <w:trPr>
          <w:trHeight w:val="1920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1 11 05000 00 0000 120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111,1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113,4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115,7</w:t>
            </w:r>
          </w:p>
        </w:tc>
      </w:tr>
      <w:tr w:rsidR="00ED06C4" w:rsidRPr="00ED06C4" w:rsidTr="00ED06C4">
        <w:trPr>
          <w:trHeight w:val="130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1 11 05070 00 0000 120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111,1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113,4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115,7</w:t>
            </w:r>
          </w:p>
        </w:tc>
      </w:tr>
      <w:tr w:rsidR="00ED06C4" w:rsidRPr="00ED06C4" w:rsidTr="00ED06C4">
        <w:trPr>
          <w:trHeight w:val="1050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1 11 05075 10 0000 120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111,1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113,4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115,7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1 13 00000 00 0000 000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49,7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49,7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49,7</w:t>
            </w:r>
          </w:p>
        </w:tc>
      </w:tr>
      <w:tr w:rsidR="00ED06C4" w:rsidRPr="00ED06C4" w:rsidTr="00ED06C4">
        <w:trPr>
          <w:trHeight w:val="630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1 13 02060 00 0000 130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Доходы, поступающие в порядке возмещения расходов , понесенных в связи с эксплуатацией имущества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</w:tr>
      <w:tr w:rsidR="00ED06C4" w:rsidRPr="00ED06C4" w:rsidTr="00ED06C4">
        <w:trPr>
          <w:trHeight w:val="900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1 13 02065 10 0000 130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Доходы, поступающие в порядке возмещения расходов , понесенных в связи с эксплуатацией имущества сельских поселений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49,7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1 16 00000 00 0000 000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13,3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13,3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13,3</w:t>
            </w:r>
          </w:p>
        </w:tc>
      </w:tr>
      <w:tr w:rsidR="00ED06C4" w:rsidRPr="00ED06C4" w:rsidTr="00ED06C4">
        <w:trPr>
          <w:trHeight w:val="1107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1 16 02000 02 0000 140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</w:tr>
      <w:tr w:rsidR="00ED06C4" w:rsidRPr="00ED06C4" w:rsidTr="00ED06C4">
        <w:trPr>
          <w:trHeight w:val="1290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1 16 02020 02 0000 140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13,3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2 00 00000 00 0000 000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14 953,9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9 249,7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5 883,8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 xml:space="preserve">2 02 00000 00 0000 000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10 368,3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9 150,3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5 784,4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2 02 10000 00 0000 150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Дотации бюджетам бюджетной системы Российской Федерации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9 967,3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8 712,6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5 784,2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2 02 16001 00 0000 150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9 679,3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8 712,6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5 784,2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2 02 16001 10 0000 150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9 679,3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8 712,6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5 784,2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2 02 15002 00 0000 150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288,0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2 02 15002 10 0000 150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Дотации на поддержку мер по обеспечению сбалансированности бюджетов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288,0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2 02 30000 00 0000 150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Субвенции бюджетам бюджетной системы Российской Федерации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401,0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437,7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2 02 30024 00 0000 150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</w:tr>
      <w:tr w:rsidR="00ED06C4" w:rsidRPr="00ED06C4" w:rsidTr="00ED06C4">
        <w:trPr>
          <w:trHeight w:val="73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2 02 30024 10 0000 150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</w:tr>
      <w:tr w:rsidR="00ED06C4" w:rsidRPr="00ED06C4" w:rsidTr="00ED06C4">
        <w:trPr>
          <w:trHeight w:val="1107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2 02 35118 00 0000 150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400,8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437,5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1107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2 02 35118 10 0000 150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400,8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437,5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368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2 02 40000 00 0000 150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4 585,6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99,4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99,4</w:t>
            </w:r>
          </w:p>
        </w:tc>
      </w:tr>
      <w:tr w:rsidR="00ED06C4" w:rsidRPr="00ED06C4" w:rsidTr="00ED06C4">
        <w:trPr>
          <w:trHeight w:val="145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2 02 40014 00 0000 150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24,6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24,6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24,6</w:t>
            </w:r>
          </w:p>
        </w:tc>
      </w:tr>
      <w:tr w:rsidR="00ED06C4" w:rsidRPr="00ED06C4" w:rsidTr="00ED06C4">
        <w:trPr>
          <w:trHeight w:val="148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2 02 40014 10 0000 150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24,6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24,6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24,6</w:t>
            </w:r>
          </w:p>
        </w:tc>
      </w:tr>
      <w:tr w:rsidR="00ED06C4" w:rsidRPr="00ED06C4" w:rsidTr="00ED06C4">
        <w:trPr>
          <w:trHeight w:val="88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2 02 49999 00 0000 150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Прочие межбюджетные трансферты передаваемые бюджетам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4 561,0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74,8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74,8</w:t>
            </w:r>
          </w:p>
        </w:tc>
      </w:tr>
      <w:tr w:rsidR="00ED06C4" w:rsidRPr="00ED06C4" w:rsidTr="00ED06C4">
        <w:trPr>
          <w:trHeight w:val="76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2 02 49999 10 0000 150 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Прочие межбюджетные трансферты передаваемые бюджетам сельских поселений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4 561,0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74,8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74,8</w:t>
            </w:r>
          </w:p>
        </w:tc>
      </w:tr>
      <w:tr w:rsidR="00ED06C4" w:rsidRPr="00ED06C4" w:rsidTr="00ED06C4">
        <w:trPr>
          <w:trHeight w:val="375"/>
        </w:trPr>
        <w:tc>
          <w:tcPr>
            <w:tcW w:w="9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34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</w:t>
            </w:r>
          </w:p>
        </w:tc>
        <w:tc>
          <w:tcPr>
            <w:tcW w:w="5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17 741,0</w:t>
            </w:r>
          </w:p>
        </w:tc>
        <w:tc>
          <w:tcPr>
            <w:tcW w:w="5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12 051,0</w:t>
            </w:r>
          </w:p>
        </w:tc>
        <w:tc>
          <w:tcPr>
            <w:tcW w:w="6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8 733,8</w:t>
            </w:r>
          </w:p>
        </w:tc>
      </w:tr>
    </w:tbl>
    <w:p w:rsidR="00ED06C4" w:rsidRPr="00ED06C4" w:rsidRDefault="00ED06C4" w:rsidP="00ED06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D06C4" w:rsidRPr="00ED06C4" w:rsidRDefault="00ED06C4" w:rsidP="00ED06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D06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Источники финансирования дефицита</w:t>
      </w:r>
    </w:p>
    <w:p w:rsidR="00ED06C4" w:rsidRPr="00ED06C4" w:rsidRDefault="00ED06C4" w:rsidP="00ED06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D06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бюджета поселения на 2025 год и на плановый период 2026 и 2027 годов</w:t>
      </w:r>
    </w:p>
    <w:p w:rsidR="00ED06C4" w:rsidRPr="00ED06C4" w:rsidRDefault="00ED06C4" w:rsidP="00ED06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D06C4">
        <w:rPr>
          <w:rFonts w:ascii="Times New Roman" w:eastAsia="Times New Roman" w:hAnsi="Times New Roman" w:cs="Times New Roman"/>
          <w:color w:val="000000"/>
          <w:sz w:val="20"/>
          <w:szCs w:val="20"/>
        </w:rPr>
        <w:t>тыс.руб</w:t>
      </w:r>
    </w:p>
    <w:tbl>
      <w:tblPr>
        <w:tblpPr w:leftFromText="180" w:rightFromText="180" w:vertAnchor="text" w:horzAnchor="page" w:tblpX="1243" w:tblpY="194"/>
        <w:tblW w:w="10173" w:type="dxa"/>
        <w:tblLayout w:type="fixed"/>
        <w:tblLook w:val="04A0" w:firstRow="1" w:lastRow="0" w:firstColumn="1" w:lastColumn="0" w:noHBand="0" w:noVBand="1"/>
      </w:tblPr>
      <w:tblGrid>
        <w:gridCol w:w="2416"/>
        <w:gridCol w:w="4355"/>
        <w:gridCol w:w="1134"/>
        <w:gridCol w:w="1134"/>
        <w:gridCol w:w="1134"/>
      </w:tblGrid>
      <w:tr w:rsidR="00ED06C4" w:rsidRPr="00ED06C4" w:rsidTr="00ED06C4">
        <w:trPr>
          <w:trHeight w:val="1095"/>
        </w:trPr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Код бюджетной классификации Российской Федерации</w:t>
            </w:r>
          </w:p>
        </w:tc>
        <w:tc>
          <w:tcPr>
            <w:tcW w:w="435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2027 год</w:t>
            </w:r>
          </w:p>
        </w:tc>
      </w:tr>
      <w:tr w:rsidR="00ED06C4" w:rsidRPr="00ED06C4" w:rsidTr="00ED06C4">
        <w:trPr>
          <w:trHeight w:val="375"/>
        </w:trPr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3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ED06C4" w:rsidRPr="00ED06C4" w:rsidTr="00ED06C4">
        <w:trPr>
          <w:trHeight w:val="79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01 00 00 00 00 0000 000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ИСТОЧНИКИ ВНУТРЕННЕГО ФИНАНСИРОВАНИЯ ДЕФИЦИТОВ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</w:tr>
      <w:tr w:rsidR="00ED06C4" w:rsidRPr="00ED06C4" w:rsidTr="00ED06C4">
        <w:trPr>
          <w:trHeight w:val="76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01 05 00 00 00 0000 000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Изменение остатков средств на счетах по учету средств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</w:tr>
      <w:tr w:rsidR="00ED06C4" w:rsidRPr="00ED06C4" w:rsidTr="00ED06C4">
        <w:trPr>
          <w:trHeight w:val="37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01 05 00 00 00 0000 500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Увеличение остатков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17 741,00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12 051,00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8 733,80</w:t>
            </w:r>
          </w:p>
        </w:tc>
      </w:tr>
      <w:tr w:rsidR="00ED06C4" w:rsidRPr="00ED06C4" w:rsidTr="00ED06C4">
        <w:trPr>
          <w:trHeight w:val="46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01 05 02 00 00 0000 500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Увеличение прочих остатков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17 741,00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12 051,00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8 733,80</w:t>
            </w:r>
          </w:p>
        </w:tc>
      </w:tr>
      <w:tr w:rsidR="00ED06C4" w:rsidRPr="00ED06C4" w:rsidTr="00ED06C4">
        <w:trPr>
          <w:trHeight w:val="540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01 05 02 01 00 0000 510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Увеличение прочих остатков денежных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17 741,00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12 051,00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8 733,80</w:t>
            </w:r>
          </w:p>
        </w:tc>
      </w:tr>
      <w:tr w:rsidR="00ED06C4" w:rsidRPr="00ED06C4" w:rsidTr="00ED06C4">
        <w:trPr>
          <w:trHeight w:val="631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01 05 02 01 10 0000 510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17 741,00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12 051,00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8 733,80</w:t>
            </w:r>
          </w:p>
        </w:tc>
      </w:tr>
      <w:tr w:rsidR="00ED06C4" w:rsidRPr="00ED06C4" w:rsidTr="00ED06C4">
        <w:trPr>
          <w:trHeight w:val="37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01 05 00 00 00 0000 600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Уменьшение остатков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17 741,00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12 051,00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8 733,80</w:t>
            </w:r>
          </w:p>
        </w:tc>
      </w:tr>
      <w:tr w:rsidR="00ED06C4" w:rsidRPr="00ED06C4" w:rsidTr="00ED06C4">
        <w:trPr>
          <w:trHeight w:val="49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01 05 02 00 00 0000 600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Уменьшение прочих остатков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17 741,00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12 051,00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8 733,80</w:t>
            </w:r>
          </w:p>
        </w:tc>
      </w:tr>
      <w:tr w:rsidR="00ED06C4" w:rsidRPr="00ED06C4" w:rsidTr="00ED06C4">
        <w:trPr>
          <w:trHeight w:val="435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01 05 02 01 00 0000 610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Уменьшение прочих остатков денежных средств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17 741,00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12 051,00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8 733,80</w:t>
            </w:r>
          </w:p>
        </w:tc>
      </w:tr>
      <w:tr w:rsidR="00ED06C4" w:rsidRPr="00ED06C4" w:rsidTr="00ED06C4">
        <w:trPr>
          <w:trHeight w:val="750"/>
        </w:trPr>
        <w:tc>
          <w:tcPr>
            <w:tcW w:w="2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01 05 02 01 10 0000 610</w:t>
            </w:r>
          </w:p>
        </w:tc>
        <w:tc>
          <w:tcPr>
            <w:tcW w:w="4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17 741,00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12 051,00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8 733,80</w:t>
            </w:r>
          </w:p>
        </w:tc>
      </w:tr>
    </w:tbl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402"/>
        <w:gridCol w:w="346"/>
        <w:gridCol w:w="394"/>
        <w:gridCol w:w="877"/>
        <w:gridCol w:w="408"/>
        <w:gridCol w:w="664"/>
        <w:gridCol w:w="664"/>
        <w:gridCol w:w="600"/>
      </w:tblGrid>
      <w:tr w:rsidR="00ED06C4" w:rsidRPr="00ED06C4" w:rsidTr="00ED06C4">
        <w:trPr>
          <w:trHeight w:val="203"/>
        </w:trPr>
        <w:tc>
          <w:tcPr>
            <w:tcW w:w="20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06C4" w:rsidRPr="00ED06C4" w:rsidTr="00ED06C4">
        <w:trPr>
          <w:trHeight w:val="394"/>
        </w:trPr>
        <w:tc>
          <w:tcPr>
            <w:tcW w:w="5000" w:type="pct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Распределение бюджетных ассигнований по разделам, подразделам, целевым статьям (муниципальным программам Саркеловского сельского поселения и непрограммным направлениям деятельности), группам и подгруппам видов расходов классификации расходов бюджетов на 2025 год и на плановый период 2026 и 2027 годов</w:t>
            </w:r>
          </w:p>
        </w:tc>
      </w:tr>
      <w:tr w:rsidR="00ED06C4" w:rsidRPr="00ED06C4" w:rsidTr="00ED06C4">
        <w:trPr>
          <w:trHeight w:val="762"/>
        </w:trPr>
        <w:tc>
          <w:tcPr>
            <w:tcW w:w="5000" w:type="pct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ED06C4" w:rsidRPr="00ED06C4" w:rsidTr="00ED06C4">
        <w:trPr>
          <w:trHeight w:val="375"/>
        </w:trPr>
        <w:tc>
          <w:tcPr>
            <w:tcW w:w="202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ED06C4" w:rsidRPr="00ED06C4" w:rsidTr="00ED06C4">
        <w:trPr>
          <w:trHeight w:val="300"/>
        </w:trPr>
        <w:tc>
          <w:tcPr>
            <w:tcW w:w="20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2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Рз</w:t>
            </w:r>
          </w:p>
        </w:tc>
        <w:tc>
          <w:tcPr>
            <w:tcW w:w="2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ПР</w:t>
            </w:r>
          </w:p>
        </w:tc>
        <w:tc>
          <w:tcPr>
            <w:tcW w:w="3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ЦСР</w:t>
            </w:r>
          </w:p>
        </w:tc>
        <w:tc>
          <w:tcPr>
            <w:tcW w:w="2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ВР</w:t>
            </w:r>
          </w:p>
        </w:tc>
        <w:tc>
          <w:tcPr>
            <w:tcW w:w="5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2025 год</w:t>
            </w:r>
          </w:p>
        </w:tc>
        <w:tc>
          <w:tcPr>
            <w:tcW w:w="5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2026 год</w:t>
            </w:r>
          </w:p>
        </w:tc>
        <w:tc>
          <w:tcPr>
            <w:tcW w:w="5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2027 год</w:t>
            </w:r>
          </w:p>
        </w:tc>
      </w:tr>
      <w:tr w:rsidR="00ED06C4" w:rsidRPr="00ED06C4" w:rsidTr="00ED06C4">
        <w:trPr>
          <w:trHeight w:val="300"/>
        </w:trPr>
        <w:tc>
          <w:tcPr>
            <w:tcW w:w="20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ED06C4" w:rsidRPr="00ED06C4" w:rsidTr="00ED06C4">
        <w:trPr>
          <w:trHeight w:val="300"/>
        </w:trPr>
        <w:tc>
          <w:tcPr>
            <w:tcW w:w="20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17 741,0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12 051,0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8 733,8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6 817,8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6 242,2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3 397,1</w:t>
            </w:r>
          </w:p>
        </w:tc>
      </w:tr>
      <w:tr w:rsidR="00ED06C4" w:rsidRPr="00ED06C4" w:rsidTr="00ED06C4">
        <w:trPr>
          <w:trHeight w:val="157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6 669,2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5 406,4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2 862,4</w:t>
            </w:r>
          </w:p>
        </w:tc>
      </w:tr>
      <w:tr w:rsidR="00ED06C4" w:rsidRPr="00ED06C4" w:rsidTr="00ED06C4">
        <w:trPr>
          <w:trHeight w:val="189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выплаты по оплате труда работников муниципальных органов Саркеловского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8910000110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6 248,0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5 269,9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2 717,6</w:t>
            </w:r>
          </w:p>
        </w:tc>
      </w:tr>
      <w:tr w:rsidR="00ED06C4" w:rsidRPr="00ED06C4" w:rsidTr="00ED06C4">
        <w:trPr>
          <w:trHeight w:val="157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деятельности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8910000190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421,0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136,3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144,6</w:t>
            </w:r>
          </w:p>
        </w:tc>
      </w:tr>
      <w:tr w:rsidR="00ED06C4" w:rsidRPr="00ED06C4" w:rsidTr="00ED06C4">
        <w:trPr>
          <w:trHeight w:val="189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полномочий по созданию и обеспечению деятельности комиссий по иным непрограммным расходам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8990072390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</w:tr>
      <w:tr w:rsidR="00ED06C4" w:rsidRPr="00ED06C4" w:rsidTr="00ED06C4">
        <w:trPr>
          <w:trHeight w:val="63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460,1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126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проведение выборов в представительный орган муниципального образования "Саркеловское сельское поселение" (Специальные расходы)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9990090350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880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460,1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148,6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375,7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534,7</w:t>
            </w:r>
          </w:p>
        </w:tc>
      </w:tr>
      <w:tr w:rsidR="00ED06C4" w:rsidRPr="00ED06C4" w:rsidTr="00ED06C4">
        <w:trPr>
          <w:trHeight w:val="220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Издание и размещение социальной рекламной продукции, направленной на создание в обществе нетерпимости к коррупционному поведению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0240121540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ED06C4" w:rsidRPr="00ED06C4" w:rsidTr="00ED06C4">
        <w:trPr>
          <w:trHeight w:val="157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Реализация комплекса мер направленных на пропаганду антинаркотического мировоззрения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0240321610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ED06C4" w:rsidRPr="00ED06C4" w:rsidTr="00ED06C4">
        <w:trPr>
          <w:trHeight w:val="94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Финансовое обеспечение иных расходов муниципального бюджета (Уплата налогов, сборов и иных платежей)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8910099990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220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в сфере средств массовой информации и коммуникаций, расходы на информирование населения через средства массовой информации, публикация нормативных актов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9990021020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23,0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12,0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16,0</w:t>
            </w:r>
          </w:p>
        </w:tc>
      </w:tr>
      <w:tr w:rsidR="00ED06C4" w:rsidRPr="00ED06C4" w:rsidTr="00ED06C4">
        <w:trPr>
          <w:trHeight w:val="220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Оценка муниципального имущества, признание прав и регулирование отношений по муниципальной собственности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9990022960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220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страхование, постановку на учет, содержание и обслуживание специализированной коммунальной техники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9990022970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189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внутреннему муниципальному финансовому контролю Саркеловского сельского поселения (Иные межбюджетные трансферты)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9990085010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3,6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3,6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3,6</w:t>
            </w:r>
          </w:p>
        </w:tc>
      </w:tr>
      <w:tr w:rsidR="00ED06C4" w:rsidRPr="00ED06C4" w:rsidTr="00ED06C4">
        <w:trPr>
          <w:trHeight w:val="157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Иные межбюджетные трансферты на осуществление полномочий по внешнему муниципальному финансовому контролю Саркеловского сельского поселения (Иные межбюджетные трансферты)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9990085030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21,0</w:t>
            </w:r>
          </w:p>
        </w:tc>
      </w:tr>
      <w:tr w:rsidR="00ED06C4" w:rsidRPr="00ED06C4" w:rsidTr="00ED06C4">
        <w:trPr>
          <w:trHeight w:val="63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9990090110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880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288,1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432,1</w:t>
            </w:r>
          </w:p>
        </w:tc>
      </w:tr>
      <w:tr w:rsidR="00ED06C4" w:rsidRPr="00ED06C4" w:rsidTr="00ED06C4">
        <w:trPr>
          <w:trHeight w:val="126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Прочие расходы обеспечения деятельности Администрации Саркеловского сельского поселения (Уплата налогов, сборов и иных платежей)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9990099890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02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400,8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437,5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63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400,8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437,5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189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9990051180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400,8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437,5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18,0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18,0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126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126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0340121670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479,1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490,1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490,2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Жилищное хозяйство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</w:tr>
      <w:tr w:rsidR="00ED06C4" w:rsidRPr="00ED06C4" w:rsidTr="00ED06C4">
        <w:trPr>
          <w:trHeight w:val="220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уплату взносов на капитальный ремонт за жилые и нежилые помещения, находящиеся в муниципальной собственности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0140123050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Коммунальное хозяйство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75,5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75,6</w:t>
            </w:r>
          </w:p>
        </w:tc>
      </w:tr>
      <w:tr w:rsidR="00ED06C4" w:rsidRPr="00ED06C4" w:rsidTr="00ED06C4">
        <w:trPr>
          <w:trHeight w:val="252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возмещение предприятиям жилищно-коммунального хозяйства части платы граждан за коммунальные услуги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01402ST100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810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75,5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75,6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Благоустройство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427,6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408,6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406,6</w:t>
            </w:r>
          </w:p>
        </w:tc>
      </w:tr>
      <w:tr w:rsidR="00ED06C4" w:rsidRPr="00ED06C4" w:rsidTr="00ED06C4">
        <w:trPr>
          <w:trHeight w:val="126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обслуживанию сетей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0140223010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250,0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280,0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260,0</w:t>
            </w:r>
          </w:p>
        </w:tc>
      </w:tr>
      <w:tr w:rsidR="00ED06C4" w:rsidRPr="00ED06C4" w:rsidTr="00ED06C4">
        <w:trPr>
          <w:trHeight w:val="126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содержанию мест захоронения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0140323030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</w:tr>
      <w:tr w:rsidR="00ED06C4" w:rsidRPr="00ED06C4" w:rsidTr="00ED06C4">
        <w:trPr>
          <w:trHeight w:val="220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повышению общего уровня благоустройства территории поселения, организации сбора и вывоза ТБО, озеленения населенных пунктов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0140323040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51,0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32,0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50,0</w:t>
            </w:r>
          </w:p>
        </w:tc>
      </w:tr>
      <w:tr w:rsidR="00ED06C4" w:rsidRPr="00ED06C4" w:rsidTr="00ED06C4">
        <w:trPr>
          <w:trHeight w:val="220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организации ритуальных услуг в части создания специализированной службы по вопросам похоронного дела Саркеловского сельского поселения (Иные межбюджетные трансферты)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0140385020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66,6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66,6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66,6</w:t>
            </w:r>
          </w:p>
        </w:tc>
      </w:tr>
      <w:tr w:rsidR="00ED06C4" w:rsidRPr="00ED06C4" w:rsidTr="00ED06C4">
        <w:trPr>
          <w:trHeight w:val="189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благоустройству общественных территорий и мест массового отдыха населения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1040123150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ОХРАНА ОКРУЖАЮЩЕЙ СРЕДЫ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63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Другие вопросы в области охраны окружающей среды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126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Реализация направления прочих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0540299990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ОБРАЗОВАНИЕ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07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15,0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94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15,0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189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дополнительное образование работников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9990022950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15,0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08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9 902,3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4 727,9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4 690,3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Культура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9 902,3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4 727,9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4 690,3</w:t>
            </w:r>
          </w:p>
        </w:tc>
      </w:tr>
      <w:tr w:rsidR="00ED06C4" w:rsidRPr="00ED06C4" w:rsidTr="00ED06C4">
        <w:trPr>
          <w:trHeight w:val="189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предоставление субсидий муниципальным бюджетным и автономным учреждениям на иные цели на капитальный ремонт муниципальных учреждений культуры (Субсидии бюджетным учреждениям)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0420100701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5 052,4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315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деятельности муниципальных учреждений Саркеловского сельского поселения Цимлянского района(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0440100590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4 849,9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4 727,9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4 690,3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102,0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105,3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106,2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Пенсионное обеспечение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102,0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105,3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106,2</w:t>
            </w:r>
          </w:p>
        </w:tc>
      </w:tr>
      <w:tr w:rsidR="00ED06C4" w:rsidRPr="00ED06C4" w:rsidTr="00ED06C4">
        <w:trPr>
          <w:trHeight w:val="189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Выплата государственной пенсии за выслугу лет лицам, замещавшим муниципальные должности и должности муниципальной службы (Публичные нормативные социальные выплаты гражданам)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9990010050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310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102,0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105,3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106,2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5,0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315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Физическая культура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1260"/>
        </w:trPr>
        <w:tc>
          <w:tcPr>
            <w:tcW w:w="20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0640121950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5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</w:tbl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512"/>
        <w:gridCol w:w="678"/>
        <w:gridCol w:w="439"/>
        <w:gridCol w:w="522"/>
        <w:gridCol w:w="1353"/>
        <w:gridCol w:w="546"/>
        <w:gridCol w:w="1103"/>
        <w:gridCol w:w="1141"/>
        <w:gridCol w:w="1061"/>
      </w:tblGrid>
      <w:tr w:rsidR="00ED06C4" w:rsidRPr="00ED06C4" w:rsidTr="00ED06C4">
        <w:trPr>
          <w:trHeight w:val="394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Ведомственная структура расходов бюджета поселения на 2024 год и на плановый период 2025 и 2026 годов</w:t>
            </w:r>
          </w:p>
        </w:tc>
      </w:tr>
      <w:tr w:rsidR="00ED06C4" w:rsidRPr="00ED06C4" w:rsidTr="00ED06C4">
        <w:trPr>
          <w:trHeight w:val="300"/>
        </w:trPr>
        <w:tc>
          <w:tcPr>
            <w:tcW w:w="13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ED06C4" w:rsidRPr="00ED06C4" w:rsidTr="00ED06C4">
        <w:trPr>
          <w:trHeight w:val="375"/>
        </w:trPr>
        <w:tc>
          <w:tcPr>
            <w:tcW w:w="13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ED06C4" w:rsidRPr="00ED06C4" w:rsidTr="00ED06C4">
        <w:trPr>
          <w:trHeight w:val="300"/>
        </w:trPr>
        <w:tc>
          <w:tcPr>
            <w:tcW w:w="138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3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Мин</w:t>
            </w:r>
          </w:p>
        </w:tc>
        <w:tc>
          <w:tcPr>
            <w:tcW w:w="2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Рз</w:t>
            </w:r>
          </w:p>
        </w:tc>
        <w:tc>
          <w:tcPr>
            <w:tcW w:w="2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ПР</w:t>
            </w:r>
          </w:p>
        </w:tc>
        <w:tc>
          <w:tcPr>
            <w:tcW w:w="5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ЦСР</w:t>
            </w:r>
          </w:p>
        </w:tc>
        <w:tc>
          <w:tcPr>
            <w:tcW w:w="3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ВР</w:t>
            </w:r>
          </w:p>
        </w:tc>
        <w:tc>
          <w:tcPr>
            <w:tcW w:w="6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2025 год</w:t>
            </w:r>
          </w:p>
        </w:tc>
        <w:tc>
          <w:tcPr>
            <w:tcW w:w="6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2026 год</w:t>
            </w:r>
          </w:p>
        </w:tc>
        <w:tc>
          <w:tcPr>
            <w:tcW w:w="6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2027 год</w:t>
            </w:r>
          </w:p>
        </w:tc>
      </w:tr>
      <w:tr w:rsidR="00ED06C4" w:rsidRPr="00ED06C4" w:rsidTr="00ED06C4">
        <w:trPr>
          <w:trHeight w:val="300"/>
        </w:trPr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ED06C4" w:rsidRPr="00ED06C4" w:rsidTr="00ED06C4">
        <w:trPr>
          <w:trHeight w:val="300"/>
        </w:trPr>
        <w:tc>
          <w:tcPr>
            <w:tcW w:w="138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ED06C4" w:rsidRPr="00ED06C4" w:rsidTr="00ED06C4">
        <w:trPr>
          <w:trHeight w:val="94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АДМИНИСТРАЦИЯ САРКЕЛОВСКОГО СЕЛЬСКОГО ПОСЕЛЕНИЯ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17 741,0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12 051,0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8 733,8</w:t>
            </w:r>
          </w:p>
        </w:tc>
      </w:tr>
      <w:tr w:rsidR="00ED06C4" w:rsidRPr="00ED06C4" w:rsidTr="00ED06C4">
        <w:trPr>
          <w:trHeight w:val="189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выплаты по оплате труда работников муниципальных органов Саркеловского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8910000110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6 248,0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5 269,9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2 717,6</w:t>
            </w:r>
          </w:p>
        </w:tc>
      </w:tr>
      <w:tr w:rsidR="00ED06C4" w:rsidRPr="00ED06C4" w:rsidTr="00ED06C4">
        <w:trPr>
          <w:trHeight w:val="157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деятельности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8910000190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421,0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136,3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144,6</w:t>
            </w:r>
          </w:p>
        </w:tc>
      </w:tr>
      <w:tr w:rsidR="00ED06C4" w:rsidRPr="00ED06C4" w:rsidTr="00ED06C4">
        <w:trPr>
          <w:trHeight w:val="189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полномочий по созданию и обеспечению деятельности комиссий по иным непрограммным расходам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8990072390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</w:tr>
      <w:tr w:rsidR="00ED06C4" w:rsidRPr="00ED06C4" w:rsidTr="00ED06C4">
        <w:trPr>
          <w:trHeight w:val="157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проведение выборов в представительный орган муниципального образования "Саркеловское сельское поселение" (Специальные расходы)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9990090350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880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460,1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220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Издание и размещение социальной рекламной продукции, направленной на создание в обществе нетерпимости к коррупционному поведению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0240121540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ED06C4" w:rsidRPr="00ED06C4" w:rsidTr="00ED06C4">
        <w:trPr>
          <w:trHeight w:val="157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Реализация комплекса мер направленных на пропаганду антинаркотического мировоззрения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0240321610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ED06C4" w:rsidRPr="00ED06C4" w:rsidTr="00ED06C4">
        <w:trPr>
          <w:trHeight w:val="94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Финансовое обеспечение иных расходов муниципального бюджета (Уплата налогов, сборов и иных платежей)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8910099990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252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в сфере средств массовой информации и коммуникаций, расходы на информирование населения через средства массовой информации, публикация нормативных актов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9990021020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23,0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12,0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16,0</w:t>
            </w:r>
          </w:p>
        </w:tc>
      </w:tr>
      <w:tr w:rsidR="00ED06C4" w:rsidRPr="00ED06C4" w:rsidTr="00ED06C4">
        <w:trPr>
          <w:trHeight w:val="220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Оценка муниципального имущества, признание прав и регулирование отношений по муниципальной собственности Саркеловского сельского поселения (Иные закупки товаров, работ и услуг для обеспечения </w:t>
            </w: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9990022960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60,0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220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страхование, постановку на учет, содержание и обслуживание специализированной коммунальной техники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9990022970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189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внутреннему муниципальному финансовому контролю Саркеловского сельского поселения (Иные межбюджетные трансферты)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9990085010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3,6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3,6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3,6</w:t>
            </w:r>
          </w:p>
        </w:tc>
      </w:tr>
      <w:tr w:rsidR="00ED06C4" w:rsidRPr="00ED06C4" w:rsidTr="00ED06C4">
        <w:trPr>
          <w:trHeight w:val="157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внешнему муниципальному финансовому контролю Саркеловского сельского поселения (Иные межбюджетные трансферты)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9990085030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21,0</w:t>
            </w:r>
          </w:p>
        </w:tc>
      </w:tr>
      <w:tr w:rsidR="00ED06C4" w:rsidRPr="00ED06C4" w:rsidTr="00ED06C4">
        <w:trPr>
          <w:trHeight w:val="63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9990090110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880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288,1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432,1</w:t>
            </w:r>
          </w:p>
        </w:tc>
      </w:tr>
      <w:tr w:rsidR="00ED06C4" w:rsidRPr="00ED06C4" w:rsidTr="00ED06C4">
        <w:trPr>
          <w:trHeight w:val="157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Прочие расходы обеспечения деятельности Администрации Саркеловского сельского поселения (Уплата налогов, сборов и иных платежей)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9990099890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189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9990051180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400,8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437,5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126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0340121670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220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уплату взносов на капитальный ремонт за жилые и нежилые помещения, находящиеся в муниципальной собственности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0140123050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</w:tr>
      <w:tr w:rsidR="00ED06C4" w:rsidRPr="00ED06C4" w:rsidTr="00ED06C4">
        <w:trPr>
          <w:trHeight w:val="150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возмещение предприятиям жилищно-коммунального хозяйства части платы граждан за коммунальные услуги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01402ST100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810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43,5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75,5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75,6</w:t>
            </w:r>
          </w:p>
        </w:tc>
      </w:tr>
      <w:tr w:rsidR="00ED06C4" w:rsidRPr="00ED06C4" w:rsidTr="00ED06C4">
        <w:trPr>
          <w:trHeight w:val="126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обслуживанию сетей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0140223010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250,0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280,0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260,0</w:t>
            </w:r>
          </w:p>
        </w:tc>
      </w:tr>
      <w:tr w:rsidR="00ED06C4" w:rsidRPr="00ED06C4" w:rsidTr="00ED06C4">
        <w:trPr>
          <w:trHeight w:val="126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Мероприятия по содержанию мест захоронения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0140323030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</w:tr>
      <w:tr w:rsidR="00ED06C4" w:rsidRPr="00ED06C4" w:rsidTr="00ED06C4">
        <w:trPr>
          <w:trHeight w:val="1422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повышению общего уровня благоустройства территории поселения, организации сбора и вывоза ТБО, озеленения населенных пунктов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0140323040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51,0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32,0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50,0</w:t>
            </w:r>
          </w:p>
        </w:tc>
      </w:tr>
      <w:tr w:rsidR="00ED06C4" w:rsidRPr="00ED06C4" w:rsidTr="00ED06C4">
        <w:trPr>
          <w:trHeight w:val="220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организации ритуальных услуг в части создания специализированной службы по вопросам похоронного дела Саркеловского сельского поселения (Иные межбюджетные трансферты)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0140385020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66,6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66,6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66,6</w:t>
            </w:r>
          </w:p>
        </w:tc>
      </w:tr>
      <w:tr w:rsidR="00ED06C4" w:rsidRPr="00ED06C4" w:rsidTr="00ED06C4">
        <w:trPr>
          <w:trHeight w:val="189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благоустройству общественных территорий и мест массового отдыха населения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1040123150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126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Реализация направления прочих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0540299990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189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дополнительное образование работников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9990022950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15,0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189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предоставление субсидий муниципальным бюджетным и автономным учреждениям на иные цели на капитальный ремонт муниципальных учреждений культуры (Субсидии бюджетным учреждениям)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0420100701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5 052,4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192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деятельности муниципальных учреждений Саркеловского сельского поселения Цимлянского района(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0440100590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4 849,9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4 727,9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4 690,3</w:t>
            </w:r>
          </w:p>
        </w:tc>
      </w:tr>
      <w:tr w:rsidR="00ED06C4" w:rsidRPr="00ED06C4" w:rsidTr="00ED06C4">
        <w:trPr>
          <w:trHeight w:val="189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Выплата государственной пенсии за выслугу лет лицам, замещавшим муниципальные должности и должности муниципальной службы (Публичные нормативные </w:t>
            </w: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социальные выплаты гражданам)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9990010050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310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102,0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105,3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106,2</w:t>
            </w:r>
          </w:p>
        </w:tc>
      </w:tr>
      <w:tr w:rsidR="00ED06C4" w:rsidRPr="00ED06C4" w:rsidTr="00ED06C4">
        <w:trPr>
          <w:trHeight w:val="1260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951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0640121950</w:t>
            </w: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315"/>
        </w:trPr>
        <w:tc>
          <w:tcPr>
            <w:tcW w:w="138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</w:t>
            </w:r>
          </w:p>
        </w:tc>
        <w:tc>
          <w:tcPr>
            <w:tcW w:w="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3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6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17 741,0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12 051,0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8 733,8</w:t>
            </w:r>
          </w:p>
        </w:tc>
      </w:tr>
    </w:tbl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03"/>
        <w:gridCol w:w="1497"/>
        <w:gridCol w:w="661"/>
        <w:gridCol w:w="439"/>
        <w:gridCol w:w="522"/>
        <w:gridCol w:w="711"/>
        <w:gridCol w:w="711"/>
        <w:gridCol w:w="711"/>
      </w:tblGrid>
      <w:tr w:rsidR="00ED06C4" w:rsidRPr="00ED06C4" w:rsidTr="00ED06C4">
        <w:trPr>
          <w:trHeight w:val="1080"/>
        </w:trPr>
        <w:tc>
          <w:tcPr>
            <w:tcW w:w="0" w:type="auto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Распределение бюджетных ассигнований по целевым статьям (муниципальным программам Саркеловского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</w:t>
            </w:r>
          </w:p>
        </w:tc>
      </w:tr>
      <w:tr w:rsidR="00ED06C4" w:rsidRPr="00ED06C4" w:rsidTr="00ED06C4">
        <w:trPr>
          <w:trHeight w:val="375"/>
        </w:trPr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14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ЦСР</w:t>
            </w:r>
          </w:p>
        </w:tc>
        <w:tc>
          <w:tcPr>
            <w:tcW w:w="10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Рз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2025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2026 год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2027 год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0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ED06C4" w:rsidRPr="00ED06C4" w:rsidTr="00ED06C4">
        <w:trPr>
          <w:trHeight w:val="31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Всего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17 741,0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12 051,0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8 733,8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Муниципальная программа Саркеловского сельского поселения "Обеспечение качественными жилищно-коммунальными услугами населения"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0100000000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449,1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490,1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490,2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Комплекс процессных мероприятий "Развитие жилищного хозяйства в Саркеловском сельском поселении"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0140100000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</w:tr>
      <w:tr w:rsidR="00ED06C4" w:rsidRPr="00ED06C4" w:rsidTr="00ED06C4">
        <w:trPr>
          <w:trHeight w:val="126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уплату взносов на капитальный ремонт за жилые и нежилые помещения, находящиеся в муниципальной собственности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0140123050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8,0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Комплекс процессных мероприятий "Создание условий для обеспечения качественными коммунальными услугами населения Саркеловского сельского поселения"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0140200000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293,5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355,5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335,6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обслуживанию сетей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0140223010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280,0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260,0</w:t>
            </w:r>
          </w:p>
        </w:tc>
      </w:tr>
      <w:tr w:rsidR="00ED06C4" w:rsidRPr="00ED06C4" w:rsidTr="00ED06C4">
        <w:trPr>
          <w:trHeight w:val="126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возмещение предприятиям жилищно-коммунального хозяйства части платы граждан за коммунальные услуги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01402ST100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75,5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75,6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Комплекс процессных мероприятий "Благоустройство населенных пунктов Саркеловского сельского поселения"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0140300000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147,6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128,6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146,6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содержанию мест захоронения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0140323030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</w:tr>
      <w:tr w:rsidR="00ED06C4" w:rsidRPr="00ED06C4" w:rsidTr="00ED06C4">
        <w:trPr>
          <w:trHeight w:val="126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Мероприятия по повышению общего уровня благоустройства территории поселения, организации сбора и вывоза ТБО, озеленения населенных пунктов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0140323040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50,0</w:t>
            </w:r>
          </w:p>
        </w:tc>
      </w:tr>
      <w:tr w:rsidR="00ED06C4" w:rsidRPr="00ED06C4" w:rsidTr="00ED06C4">
        <w:trPr>
          <w:trHeight w:val="126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организации ритуальных услуг в части создания специализированной службы по вопросам похоронного дела Саркеловского сельского поселения (Иные межбюджетные трансферты)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0140385020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66,6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66,6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66,6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Муниципальная программа Саркеловского сельского поселения «Обеспечение общественного порядка и профилактика правонарушений»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0200000000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Комплекс процессных мероприятий "Противодействие коррупции в Саркеловском сельском поселении"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0240100000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ED06C4" w:rsidRPr="00ED06C4" w:rsidTr="00ED06C4">
        <w:trPr>
          <w:trHeight w:val="126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Издание и размещение социальной рекламной продукции, направленной на создание в обществе нетерпимости к коррупционному поведению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0240121540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Комплекс процессных мероприятий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0240300000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Реализация комплекса мер направленных на пропаганду антинаркотического мировоззрения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0240321610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Муниципальная программа Саркеловского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0300000000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31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Комплекс процессных мероприятий «Пожарная безопасность»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0340100000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0340121670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18,0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Муниципальная программа Саркеловского сельского поселения «Развитие культуры и туризма»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0400000000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9 902,3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4 727,9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4 690,3</w:t>
            </w:r>
          </w:p>
        </w:tc>
      </w:tr>
      <w:tr w:rsidR="00ED06C4" w:rsidRPr="00ED06C4" w:rsidTr="00ED06C4">
        <w:trPr>
          <w:trHeight w:val="31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Муниципальный проект "Развитие культуры "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0420100000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5 052,4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Расходы на предоставление субсидий муниципальным бюджетным и автономным учреждениям на иные цели на капитальный ремонт муниципальных учреждений культуры (Субсидии бюджетным учреждениям)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0420100701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5 052,4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31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Комплекс процессных мероприятий «Развитие культуры»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0440100000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4 849,9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4 727,9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4 690,3</w:t>
            </w:r>
          </w:p>
        </w:tc>
      </w:tr>
      <w:tr w:rsidR="00ED06C4" w:rsidRPr="00ED06C4" w:rsidTr="00ED06C4">
        <w:trPr>
          <w:trHeight w:val="157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деятельности муниципальных учреждений Саркеловского сельского поселения Цимлянского района( 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0440100590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4 849,9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4 727,9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4 690,3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Муниципальная программа Саркеловского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0500000000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Комплекс процессных мероприятий «Формирование комплексной системы управления отходами и вторичными материальными ресурсами»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0540200000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Реализация направления прочих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0540299990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Муниципальная программа Саркеловского сельского поселения «Развитие физической культуры и спорта»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0600000000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Комплекс процессных мероприятий «Развитие физической культуры и массового спорта Саркеловского сельского поселения»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0640100000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0640121950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126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Муниципальная программа Саркеловского сельского поселения "Формирование современной городской среды на территории муниципального образования «Саркеловсое сельское поселение» на 2018-2024 годы»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1000000000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Комплекс процессных мероприятий ""Благоустройство общественных территорий"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1040100000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Мероприятия по благоустройству общественных территорий и мест массового отдыха населения (Иные закупки товаров, работ и услуг для </w:t>
            </w: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1040123150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Обеспечение деятельности Администрации Саркеловского сельского поселения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8900000000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6 679,2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5 416,4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2 872,4</w:t>
            </w:r>
          </w:p>
        </w:tc>
      </w:tr>
      <w:tr w:rsidR="00ED06C4" w:rsidRPr="00ED06C4" w:rsidTr="00ED06C4">
        <w:trPr>
          <w:trHeight w:val="31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Администрация Саркеловского сельского поселения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8910000000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6 679,2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5 416,4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2 872,4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выплаты по оплате труда работников муниципальных органов Саркеловского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8910000110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6 248,0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5 269,9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2 717,6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обеспечение деятельности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8910000190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421,0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136,3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144,6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Финансовое обеспечение иных расходов муниципального бюджета (Уплата налогов, сборов и иных платежей)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8910099990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126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полномочий по созданию и обеспечению деятельности комиссий по иным непрограммным расходам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8990072390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0,2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Непрограммные расходы муниципальных органов Саркеловского сельского поселения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9900000000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654,4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1 376,6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638,9</w:t>
            </w:r>
          </w:p>
        </w:tc>
      </w:tr>
      <w:tr w:rsidR="00ED06C4" w:rsidRPr="00ED06C4" w:rsidTr="00ED06C4">
        <w:trPr>
          <w:trHeight w:val="31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Непрограммные расходы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9990000000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654,4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1 376,6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638,9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Выплата государственной пенсии за выслугу лет лицам, замещавшим муниципальные должности и должности муниципальной службы (Публичные нормативные социальные выплаты гражданам)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9990010050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105,3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106,2</w:t>
            </w:r>
          </w:p>
        </w:tc>
      </w:tr>
      <w:tr w:rsidR="00ED06C4" w:rsidRPr="00ED06C4" w:rsidTr="00ED06C4">
        <w:trPr>
          <w:trHeight w:val="126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Мероприятия в сфере средств массовой информации и коммуникаций, расходы на информирование населения через средства массовой информации, публикация нормативных актов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9990021020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12,0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16,0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дополнительное образование работников муниципальных органов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9990022950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126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Оценка муниципального имущества, признание прав и регулирование отношений по муниципальной собственности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9990022960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  <w:tr w:rsidR="00ED06C4" w:rsidRPr="00ED06C4" w:rsidTr="00ED06C4">
        <w:trPr>
          <w:trHeight w:val="126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страхование, постановку на учет, содержание и обслуживание специализированной коммунальной техники Саркеловского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9990022970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10,0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9990051180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400,8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437,5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внутреннему муниципальному финансовому контролю Саркеловского сельского поселения (Иные межбюджетные трансферты)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9990085010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3,6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3,6</w:t>
            </w:r>
          </w:p>
        </w:tc>
      </w:tr>
      <w:tr w:rsidR="00ED06C4" w:rsidRPr="00ED06C4" w:rsidTr="00ED06C4">
        <w:trPr>
          <w:trHeight w:val="94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Иные межбюджетные трансферты на осуществление полномочий по внешнему муниципальному финансовому контролю Саркеловского сельского поселения (Иные межбюджетные трансферты)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9990085030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21,0</w:t>
            </w:r>
          </w:p>
        </w:tc>
      </w:tr>
      <w:tr w:rsidR="00ED06C4" w:rsidRPr="00ED06C4" w:rsidTr="00ED06C4">
        <w:trPr>
          <w:trHeight w:val="315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Условно утвержденные расходы (Специальные расходы)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9990090110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288,1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432,1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Расходы на проведение выборов в представительный орган муниципального образования "Саркеловское сельское поселение" (Специальные расходы)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9990090350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460,1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0,0</w:t>
            </w:r>
          </w:p>
        </w:tc>
      </w:tr>
      <w:tr w:rsidR="00ED06C4" w:rsidRPr="00ED06C4" w:rsidTr="00ED06C4">
        <w:trPr>
          <w:trHeight w:val="630"/>
        </w:trPr>
        <w:tc>
          <w:tcPr>
            <w:tcW w:w="3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Прочие расходы обеспечения деятельности Администрации Саркеловского сельского поселения (Уплата налогов, сборов и иных платежей)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9990099890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 xml:space="preserve"> 20,0</w:t>
            </w:r>
          </w:p>
        </w:tc>
      </w:tr>
    </w:tbl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67"/>
        <w:gridCol w:w="1092"/>
        <w:gridCol w:w="1169"/>
        <w:gridCol w:w="510"/>
        <w:gridCol w:w="510"/>
        <w:gridCol w:w="478"/>
        <w:gridCol w:w="1285"/>
        <w:gridCol w:w="812"/>
        <w:gridCol w:w="688"/>
        <w:gridCol w:w="746"/>
        <w:gridCol w:w="510"/>
        <w:gridCol w:w="510"/>
        <w:gridCol w:w="478"/>
      </w:tblGrid>
      <w:tr w:rsidR="00ED06C4" w:rsidRPr="00ED06C4" w:rsidTr="00ED06C4">
        <w:trPr>
          <w:trHeight w:val="615"/>
        </w:trPr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02" w:type="pct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Субвенции  предоставляемые бюджету  Саркеловского сельского поселения на 2025 год и на плановый период 2026 и 2027 годов</w:t>
            </w:r>
          </w:p>
        </w:tc>
      </w:tr>
      <w:tr w:rsidR="00ED06C4" w:rsidRPr="00ED06C4" w:rsidTr="00ED06C4">
        <w:trPr>
          <w:trHeight w:val="390"/>
        </w:trPr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7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(тыс. рублей)</w:t>
            </w:r>
          </w:p>
        </w:tc>
      </w:tr>
      <w:tr w:rsidR="00ED06C4" w:rsidRPr="00ED06C4" w:rsidTr="00ED06C4">
        <w:trPr>
          <w:trHeight w:val="870"/>
        </w:trPr>
        <w:tc>
          <w:tcPr>
            <w:tcW w:w="1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№ п/п</w:t>
            </w:r>
          </w:p>
        </w:tc>
        <w:tc>
          <w:tcPr>
            <w:tcW w:w="6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Наименование субвенций</w:t>
            </w:r>
          </w:p>
        </w:tc>
        <w:tc>
          <w:tcPr>
            <w:tcW w:w="5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Классификация доходов</w:t>
            </w:r>
          </w:p>
        </w:tc>
        <w:tc>
          <w:tcPr>
            <w:tcW w:w="2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2025 год</w:t>
            </w:r>
          </w:p>
        </w:tc>
        <w:tc>
          <w:tcPr>
            <w:tcW w:w="2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2026 год</w:t>
            </w:r>
          </w:p>
        </w:tc>
        <w:tc>
          <w:tcPr>
            <w:tcW w:w="2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2027 год</w:t>
            </w:r>
          </w:p>
        </w:tc>
        <w:tc>
          <w:tcPr>
            <w:tcW w:w="10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Наименование расходов, осуществляемых за счет субвенций</w:t>
            </w:r>
          </w:p>
        </w:tc>
        <w:tc>
          <w:tcPr>
            <w:tcW w:w="103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Классификация расходов</w:t>
            </w:r>
          </w:p>
        </w:tc>
        <w:tc>
          <w:tcPr>
            <w:tcW w:w="25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2025 год</w:t>
            </w:r>
          </w:p>
        </w:tc>
        <w:tc>
          <w:tcPr>
            <w:tcW w:w="2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2026 год</w:t>
            </w:r>
          </w:p>
        </w:tc>
        <w:tc>
          <w:tcPr>
            <w:tcW w:w="22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2027 год</w:t>
            </w:r>
          </w:p>
        </w:tc>
      </w:tr>
      <w:tr w:rsidR="00ED06C4" w:rsidRPr="00ED06C4" w:rsidTr="00ED06C4">
        <w:trPr>
          <w:trHeight w:val="1305"/>
        </w:trPr>
        <w:tc>
          <w:tcPr>
            <w:tcW w:w="19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5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10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раздел подраздел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целевая статья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вид расходов</w:t>
            </w:r>
          </w:p>
        </w:tc>
        <w:tc>
          <w:tcPr>
            <w:tcW w:w="25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22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ED06C4" w:rsidRPr="00ED06C4" w:rsidTr="00ED06C4">
        <w:trPr>
          <w:trHeight w:val="390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2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13</w:t>
            </w:r>
          </w:p>
        </w:tc>
      </w:tr>
      <w:tr w:rsidR="00ED06C4" w:rsidRPr="00ED06C4" w:rsidTr="00ED06C4">
        <w:trPr>
          <w:trHeight w:val="2475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88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72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2 02 35118 10 0000 151</w:t>
            </w:r>
          </w:p>
        </w:tc>
        <w:tc>
          <w:tcPr>
            <w:tcW w:w="23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400,8</w:t>
            </w:r>
          </w:p>
        </w:tc>
        <w:tc>
          <w:tcPr>
            <w:tcW w:w="233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437,5</w:t>
            </w:r>
          </w:p>
        </w:tc>
        <w:tc>
          <w:tcPr>
            <w:tcW w:w="216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1097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Расходы на осуществление первичного воинского учета на территориях, где отсутствуют военные коммисариаты в рамках непрограммных расходов муниципальных органов Саркеловского сельского поселения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 xml:space="preserve">02 03 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99 9 00 51180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121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285,0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315,8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0,0</w:t>
            </w:r>
          </w:p>
        </w:tc>
      </w:tr>
      <w:tr w:rsidR="00ED06C4" w:rsidRPr="00ED06C4" w:rsidTr="00ED06C4">
        <w:trPr>
          <w:trHeight w:val="960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68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7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3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97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 xml:space="preserve">02 03 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99 9 00 51180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129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115,8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121,7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0,0</w:t>
            </w:r>
          </w:p>
        </w:tc>
      </w:tr>
      <w:tr w:rsidR="00ED06C4" w:rsidRPr="00ED06C4" w:rsidTr="00ED06C4">
        <w:trPr>
          <w:trHeight w:val="3240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 xml:space="preserve">Субвенции бюджетам сельских поселений на выполнение передаваемых полномочий субъектов Российской </w:t>
            </w:r>
            <w:r w:rsidRPr="00ED06C4">
              <w:rPr>
                <w:rFonts w:ascii="Times New Roman" w:eastAsia="Times New Roman" w:hAnsi="Times New Roman" w:cs="Times New Roman"/>
              </w:rPr>
              <w:lastRenderedPageBreak/>
              <w:t>Федерации</w:t>
            </w:r>
          </w:p>
        </w:tc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lastRenderedPageBreak/>
              <w:t>2 02 30024 10 0000 151</w:t>
            </w:r>
          </w:p>
        </w:tc>
        <w:tc>
          <w:tcPr>
            <w:tcW w:w="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0,2</w:t>
            </w:r>
          </w:p>
        </w:tc>
        <w:tc>
          <w:tcPr>
            <w:tcW w:w="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0,2</w:t>
            </w:r>
          </w:p>
        </w:tc>
        <w:tc>
          <w:tcPr>
            <w:tcW w:w="2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0,2</w:t>
            </w:r>
          </w:p>
        </w:tc>
        <w:tc>
          <w:tcPr>
            <w:tcW w:w="10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Расходы на осуществление полномочий по определение в соответствии с частью 1 статьи 11.2 Областного закона от 25 октября 2002 года № 273-ЗС «Об администр</w:t>
            </w:r>
            <w:r w:rsidRPr="00ED06C4">
              <w:rPr>
                <w:rFonts w:ascii="Times New Roman" w:eastAsia="Times New Roman" w:hAnsi="Times New Roman" w:cs="Times New Roman"/>
              </w:rPr>
              <w:lastRenderedPageBreak/>
              <w:t>ативных правонарушениях» перечня должностных лиц, уполномоченных составлять протоколы об административных правонарушениях в рамках непрограммных расходов муниципальных органов Саркеловского сельского поселения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lastRenderedPageBreak/>
              <w:t>0104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99 9 00 72390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244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0,2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0,2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0,2</w:t>
            </w:r>
          </w:p>
        </w:tc>
      </w:tr>
      <w:tr w:rsidR="00ED06C4" w:rsidRPr="00ED06C4" w:rsidTr="00ED06C4">
        <w:trPr>
          <w:trHeight w:val="330"/>
        </w:trPr>
        <w:tc>
          <w:tcPr>
            <w:tcW w:w="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 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 xml:space="preserve">ИТОГО </w:t>
            </w:r>
          </w:p>
        </w:tc>
        <w:tc>
          <w:tcPr>
            <w:tcW w:w="5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401,0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437,7</w:t>
            </w:r>
          </w:p>
        </w:tc>
        <w:tc>
          <w:tcPr>
            <w:tcW w:w="2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0,2</w:t>
            </w:r>
          </w:p>
        </w:tc>
        <w:tc>
          <w:tcPr>
            <w:tcW w:w="10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401,0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437,7</w:t>
            </w:r>
          </w:p>
        </w:tc>
        <w:tc>
          <w:tcPr>
            <w:tcW w:w="2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0,0</w:t>
            </w:r>
          </w:p>
        </w:tc>
      </w:tr>
    </w:tbl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67"/>
        <w:gridCol w:w="1163"/>
        <w:gridCol w:w="1088"/>
        <w:gridCol w:w="585"/>
        <w:gridCol w:w="485"/>
        <w:gridCol w:w="485"/>
        <w:gridCol w:w="1234"/>
        <w:gridCol w:w="798"/>
        <w:gridCol w:w="659"/>
        <w:gridCol w:w="736"/>
        <w:gridCol w:w="585"/>
        <w:gridCol w:w="485"/>
        <w:gridCol w:w="485"/>
      </w:tblGrid>
      <w:tr w:rsidR="00ED06C4" w:rsidRPr="00ED06C4" w:rsidTr="00ED06C4">
        <w:trPr>
          <w:trHeight w:val="375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Иные межбюджетные трансферты предоставляемые бюджету Саркеловского сельского поселения</w:t>
            </w:r>
          </w:p>
        </w:tc>
      </w:tr>
      <w:tr w:rsidR="00ED06C4" w:rsidRPr="00ED06C4" w:rsidTr="00ED06C4">
        <w:trPr>
          <w:trHeight w:val="375"/>
        </w:trPr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4744" w:type="pct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на 2025 год и на плановый период 2026 и  2027 годов</w:t>
            </w:r>
          </w:p>
        </w:tc>
      </w:tr>
      <w:tr w:rsidR="00ED06C4" w:rsidRPr="00ED06C4" w:rsidTr="00ED06C4">
        <w:trPr>
          <w:trHeight w:val="360"/>
        </w:trPr>
        <w:tc>
          <w:tcPr>
            <w:tcW w:w="2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4744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(тыс. рублей)</w:t>
            </w:r>
          </w:p>
        </w:tc>
      </w:tr>
      <w:tr w:rsidR="00ED06C4" w:rsidRPr="00ED06C4" w:rsidTr="00ED06C4">
        <w:trPr>
          <w:trHeight w:val="480"/>
        </w:trPr>
        <w:tc>
          <w:tcPr>
            <w:tcW w:w="2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номер п/п</w:t>
            </w:r>
          </w:p>
        </w:tc>
        <w:tc>
          <w:tcPr>
            <w:tcW w:w="59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 xml:space="preserve">Наименование межбюджетного трансферта </w:t>
            </w:r>
          </w:p>
        </w:tc>
        <w:tc>
          <w:tcPr>
            <w:tcW w:w="54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 xml:space="preserve">классификация доходов </w:t>
            </w:r>
          </w:p>
        </w:tc>
        <w:tc>
          <w:tcPr>
            <w:tcW w:w="3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2025 год</w:t>
            </w:r>
          </w:p>
        </w:tc>
        <w:tc>
          <w:tcPr>
            <w:tcW w:w="29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2026 год</w:t>
            </w:r>
          </w:p>
        </w:tc>
        <w:tc>
          <w:tcPr>
            <w:tcW w:w="21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2027 год</w:t>
            </w:r>
          </w:p>
        </w:tc>
        <w:tc>
          <w:tcPr>
            <w:tcW w:w="82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Наименование расходов, осуществляемых за счет межбюджетного трансферта</w:t>
            </w:r>
          </w:p>
        </w:tc>
        <w:tc>
          <w:tcPr>
            <w:tcW w:w="111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Классификация расходов</w:t>
            </w:r>
          </w:p>
        </w:tc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2025 год</w:t>
            </w:r>
          </w:p>
        </w:tc>
        <w:tc>
          <w:tcPr>
            <w:tcW w:w="24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2026 год</w:t>
            </w:r>
          </w:p>
        </w:tc>
        <w:tc>
          <w:tcPr>
            <w:tcW w:w="23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2027 год</w:t>
            </w:r>
          </w:p>
        </w:tc>
      </w:tr>
      <w:tr w:rsidR="00ED06C4" w:rsidRPr="00ED06C4" w:rsidTr="00ED06C4">
        <w:trPr>
          <w:trHeight w:val="420"/>
        </w:trPr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5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раздел подраздел</w:t>
            </w:r>
          </w:p>
        </w:tc>
        <w:tc>
          <w:tcPr>
            <w:tcW w:w="37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целевая статья</w:t>
            </w:r>
          </w:p>
        </w:tc>
        <w:tc>
          <w:tcPr>
            <w:tcW w:w="350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вид расходов</w:t>
            </w:r>
          </w:p>
        </w:tc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ED06C4" w:rsidRPr="00ED06C4" w:rsidTr="00ED06C4">
        <w:trPr>
          <w:trHeight w:val="960"/>
        </w:trPr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9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4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2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5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0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ED06C4" w:rsidRPr="00ED06C4" w:rsidTr="00ED06C4">
        <w:trPr>
          <w:trHeight w:val="330"/>
        </w:trPr>
        <w:tc>
          <w:tcPr>
            <w:tcW w:w="2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06C4" w:rsidRPr="00ED06C4" w:rsidRDefault="00ED06C4" w:rsidP="00ED06C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2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13</w:t>
            </w:r>
          </w:p>
        </w:tc>
      </w:tr>
      <w:tr w:rsidR="00ED06C4" w:rsidRPr="00ED06C4" w:rsidTr="00ED06C4">
        <w:trPr>
          <w:trHeight w:val="255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lastRenderedPageBreak/>
              <w:t>1</w:t>
            </w:r>
          </w:p>
        </w:tc>
        <w:tc>
          <w:tcPr>
            <w:tcW w:w="5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5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2 02 40014 10 0000 150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24,6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24,6</w:t>
            </w:r>
          </w:p>
        </w:tc>
        <w:tc>
          <w:tcPr>
            <w:tcW w:w="2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24,6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Расходы на выплаты по оплате труда работников муниципальных органов Саркеловского сельского поселения в рамках обеспечения деятельности Администрации Саркеловского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 xml:space="preserve">01 04 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89 1 00 00110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120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24,6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24,6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24,6</w:t>
            </w:r>
          </w:p>
        </w:tc>
      </w:tr>
      <w:tr w:rsidR="00ED06C4" w:rsidRPr="00ED06C4" w:rsidTr="00ED06C4">
        <w:trPr>
          <w:trHeight w:val="1695"/>
        </w:trPr>
        <w:tc>
          <w:tcPr>
            <w:tcW w:w="25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2 02 49999 10 0000 150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43,1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74,8</w:t>
            </w:r>
          </w:p>
        </w:tc>
        <w:tc>
          <w:tcPr>
            <w:tcW w:w="2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74,8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 xml:space="preserve">Расходы на возмещение предприятиям жилищно-коммунального хозяйства части платы граждан за коммунальные услуги 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05 02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01 2 00 S3660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811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43,1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74,8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74,8</w:t>
            </w:r>
          </w:p>
        </w:tc>
      </w:tr>
      <w:tr w:rsidR="00ED06C4" w:rsidRPr="00ED06C4" w:rsidTr="00ED06C4">
        <w:trPr>
          <w:trHeight w:val="1695"/>
        </w:trPr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5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 xml:space="preserve">Прочие межбюджетные трансферты, передаваемые </w:t>
            </w:r>
            <w:r w:rsidRPr="00ED06C4">
              <w:rPr>
                <w:rFonts w:ascii="Times New Roman" w:eastAsia="Times New Roman" w:hAnsi="Times New Roman" w:cs="Times New Roman"/>
              </w:rPr>
              <w:lastRenderedPageBreak/>
              <w:t>бюджетам сельских поселений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lastRenderedPageBreak/>
              <w:t>2 02 49999 10 0000 150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4517,9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2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 xml:space="preserve">Расходы на предоставление субсидий муниципальным </w:t>
            </w:r>
            <w:r w:rsidRPr="00ED06C4">
              <w:rPr>
                <w:rFonts w:ascii="Times New Roman" w:eastAsia="Times New Roman" w:hAnsi="Times New Roman" w:cs="Times New Roman"/>
              </w:rPr>
              <w:lastRenderedPageBreak/>
              <w:t xml:space="preserve">бюджетным и автономным учреждениям на иные цели на капитальный ремонт муниципальных учреждений культуры 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lastRenderedPageBreak/>
              <w:t>08 01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ED06C4">
              <w:rPr>
                <w:rFonts w:ascii="Times New Roman" w:eastAsia="Times New Roman" w:hAnsi="Times New Roman" w:cs="Times New Roman"/>
                <w:color w:val="000000"/>
              </w:rPr>
              <w:t>04 2 01 00701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612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4517,9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0,0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06C4">
              <w:rPr>
                <w:rFonts w:ascii="Times New Roman" w:eastAsia="Times New Roman" w:hAnsi="Times New Roman" w:cs="Times New Roman"/>
              </w:rPr>
              <w:t>0,0</w:t>
            </w:r>
          </w:p>
        </w:tc>
      </w:tr>
      <w:tr w:rsidR="00ED06C4" w:rsidRPr="00ED06C4" w:rsidTr="00ED06C4">
        <w:trPr>
          <w:trHeight w:val="375"/>
        </w:trPr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4585,6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99,4</w:t>
            </w:r>
          </w:p>
        </w:tc>
        <w:tc>
          <w:tcPr>
            <w:tcW w:w="2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99,4</w:t>
            </w:r>
          </w:p>
        </w:tc>
        <w:tc>
          <w:tcPr>
            <w:tcW w:w="8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4585,6</w:t>
            </w:r>
          </w:p>
        </w:tc>
        <w:tc>
          <w:tcPr>
            <w:tcW w:w="2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99,4</w:t>
            </w:r>
          </w:p>
        </w:tc>
        <w:tc>
          <w:tcPr>
            <w:tcW w:w="2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D06C4" w:rsidRPr="00ED06C4" w:rsidRDefault="00ED06C4" w:rsidP="00ED06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D06C4">
              <w:rPr>
                <w:rFonts w:ascii="Times New Roman" w:eastAsia="Times New Roman" w:hAnsi="Times New Roman" w:cs="Times New Roman"/>
                <w:b/>
                <w:bCs/>
              </w:rPr>
              <w:t>99,4</w:t>
            </w:r>
          </w:p>
        </w:tc>
      </w:tr>
    </w:tbl>
    <w:p w:rsidR="00ED06C4" w:rsidRDefault="00ED06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52F8" w:rsidRDefault="00BE52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8069" w:type="dxa"/>
        <w:tblLook w:val="04A0" w:firstRow="1" w:lastRow="0" w:firstColumn="1" w:lastColumn="0" w:noHBand="0" w:noVBand="1"/>
      </w:tblPr>
      <w:tblGrid>
        <w:gridCol w:w="644"/>
        <w:gridCol w:w="637"/>
        <w:gridCol w:w="635"/>
        <w:gridCol w:w="1061"/>
        <w:gridCol w:w="1512"/>
        <w:gridCol w:w="696"/>
        <w:gridCol w:w="1052"/>
        <w:gridCol w:w="1134"/>
        <w:gridCol w:w="2846"/>
        <w:gridCol w:w="1373"/>
        <w:gridCol w:w="1287"/>
        <w:gridCol w:w="1223"/>
        <w:gridCol w:w="1416"/>
        <w:gridCol w:w="1266"/>
        <w:gridCol w:w="1287"/>
      </w:tblGrid>
      <w:tr w:rsidR="00BE52F8" w:rsidRPr="00BE52F8" w:rsidTr="00BE52F8">
        <w:trPr>
          <w:trHeight w:val="315"/>
        </w:trPr>
        <w:tc>
          <w:tcPr>
            <w:tcW w:w="18069" w:type="dxa"/>
            <w:gridSpan w:val="1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Распределение межбюджетных трансфертов, предоставляемых другим бюджетам бюджетной системы Российской Федерации  на 2025 год и на плановый период 2026 и 2027 годов</w:t>
            </w:r>
          </w:p>
        </w:tc>
      </w:tr>
      <w:tr w:rsidR="00BE52F8" w:rsidRPr="00BE52F8" w:rsidTr="00BE52F8">
        <w:trPr>
          <w:trHeight w:val="315"/>
        </w:trPr>
        <w:tc>
          <w:tcPr>
            <w:tcW w:w="18069" w:type="dxa"/>
            <w:gridSpan w:val="1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E52F8" w:rsidRPr="00BE52F8" w:rsidTr="00BE52F8">
        <w:trPr>
          <w:trHeight w:val="315"/>
        </w:trPr>
        <w:tc>
          <w:tcPr>
            <w:tcW w:w="6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E52F8" w:rsidRPr="00BE52F8" w:rsidTr="00BE52F8">
        <w:trPr>
          <w:trHeight w:val="3585"/>
        </w:trPr>
        <w:tc>
          <w:tcPr>
            <w:tcW w:w="19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муниципальных образований</w:t>
            </w:r>
          </w:p>
        </w:tc>
        <w:tc>
          <w:tcPr>
            <w:tcW w:w="3269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50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полномочий по организации ритуальных услуг в части создания специализированной службы по вопросам похоронного дела</w:t>
            </w:r>
          </w:p>
        </w:tc>
        <w:tc>
          <w:tcPr>
            <w:tcW w:w="3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полномочий по внутреннему муниципальному финансовому контролю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полномочий по внешнему муниципальному финансовому контролю</w:t>
            </w:r>
          </w:p>
        </w:tc>
      </w:tr>
      <w:tr w:rsidR="00BE52F8" w:rsidRPr="00BE52F8" w:rsidTr="00BE52F8">
        <w:trPr>
          <w:trHeight w:val="315"/>
        </w:trPr>
        <w:tc>
          <w:tcPr>
            <w:tcW w:w="19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2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3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</w:tr>
      <w:tr w:rsidR="00BE52F8" w:rsidRPr="00BE52F8" w:rsidTr="00BE52F8">
        <w:trPr>
          <w:trHeight w:val="315"/>
        </w:trPr>
        <w:tc>
          <w:tcPr>
            <w:tcW w:w="19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Цимлянский район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90,2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90,2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91,2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66,6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66,6</w:t>
            </w:r>
          </w:p>
        </w:tc>
        <w:tc>
          <w:tcPr>
            <w:tcW w:w="2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66,6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sz w:val="24"/>
                <w:szCs w:val="24"/>
              </w:rPr>
              <w:t>21,0</w:t>
            </w:r>
          </w:p>
        </w:tc>
      </w:tr>
      <w:tr w:rsidR="00BE52F8" w:rsidRPr="00BE52F8" w:rsidTr="00BE52F8">
        <w:trPr>
          <w:trHeight w:val="600"/>
        </w:trPr>
        <w:tc>
          <w:tcPr>
            <w:tcW w:w="19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межбюджетные трансферты</w:t>
            </w:r>
          </w:p>
        </w:tc>
        <w:tc>
          <w:tcPr>
            <w:tcW w:w="1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90,2</w:t>
            </w:r>
          </w:p>
        </w:tc>
        <w:tc>
          <w:tcPr>
            <w:tcW w:w="1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90,2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91,2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66,6</w:t>
            </w:r>
          </w:p>
        </w:tc>
        <w:tc>
          <w:tcPr>
            <w:tcW w:w="2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66,6</w:t>
            </w:r>
          </w:p>
        </w:tc>
        <w:tc>
          <w:tcPr>
            <w:tcW w:w="1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3,6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3,6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3,6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20,0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20,0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52F8" w:rsidRPr="00BE52F8" w:rsidRDefault="00BE52F8" w:rsidP="00BE52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E52F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21,0</w:t>
            </w:r>
          </w:p>
        </w:tc>
      </w:tr>
    </w:tbl>
    <w:p w:rsidR="00BE52F8" w:rsidRDefault="00BE52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52F8" w:rsidRDefault="00BE52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52F8" w:rsidRDefault="00BE52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52F8" w:rsidRDefault="00BE52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52F8" w:rsidRDefault="00BE52F8" w:rsidP="00BE52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Заместитель председателя Собрания депутатов</w:t>
      </w:r>
    </w:p>
    <w:p w:rsidR="00BE52F8" w:rsidRDefault="00BE52F8" w:rsidP="00BE52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Саркеловского сельского поселения                                                 М.А.Таргоня</w:t>
      </w:r>
    </w:p>
    <w:p w:rsidR="00BE52F8" w:rsidRDefault="00BE52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BE52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7A7F" w:rsidRDefault="00717A7F">
      <w:pPr>
        <w:spacing w:line="240" w:lineRule="auto"/>
      </w:pPr>
      <w:r>
        <w:separator/>
      </w:r>
    </w:p>
  </w:endnote>
  <w:endnote w:type="continuationSeparator" w:id="0">
    <w:p w:rsidR="00717A7F" w:rsidRDefault="00717A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7A7F" w:rsidRDefault="00717A7F">
      <w:pPr>
        <w:spacing w:after="0"/>
      </w:pPr>
      <w:r>
        <w:separator/>
      </w:r>
    </w:p>
  </w:footnote>
  <w:footnote w:type="continuationSeparator" w:id="0">
    <w:p w:rsidR="00717A7F" w:rsidRDefault="00717A7F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238ABC"/>
    <w:multiLevelType w:val="singleLevel"/>
    <w:tmpl w:val="2C238ABC"/>
    <w:lvl w:ilvl="0">
      <w:start w:val="15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7BFF"/>
    <w:rsid w:val="0047148A"/>
    <w:rsid w:val="00471711"/>
    <w:rsid w:val="00496FE9"/>
    <w:rsid w:val="00717A7F"/>
    <w:rsid w:val="00891A19"/>
    <w:rsid w:val="00947BFF"/>
    <w:rsid w:val="00BE52F8"/>
    <w:rsid w:val="00ED06C4"/>
    <w:rsid w:val="00FF0241"/>
    <w:rsid w:val="031467C5"/>
    <w:rsid w:val="0F266A43"/>
    <w:rsid w:val="1331345D"/>
    <w:rsid w:val="151C1D98"/>
    <w:rsid w:val="23AB4650"/>
    <w:rsid w:val="27A46D3F"/>
    <w:rsid w:val="33E93E31"/>
    <w:rsid w:val="3441383A"/>
    <w:rsid w:val="3859687B"/>
    <w:rsid w:val="3E0C4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346F2"/>
  <w15:docId w15:val="{07BD6364-6B89-4D7B-AACC-7CDA0F957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Pr>
      <w:rFonts w:ascii="Calibri" w:eastAsia="Times New Roman" w:hAnsi="Calibri" w:cs="Times New Roman"/>
      <w:sz w:val="22"/>
      <w:szCs w:val="22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Normal">
    <w:name w:val="ConsPlusNormal"/>
    <w:qFormat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2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8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6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E236B3AC1C228669A35FF29CA5F1AE649CDF40F2E2318F6C2051B444D4B940055BBF7FB2D2D0759E8033c4m7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1AE236B3AC1C228669A35FF29CA5F1AE649CDF40F2E2318F6C2051B444D4B940055BBF7FB2D2D0759B8239c4m7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1AE236B3AC1C228669A35FF29CA5F1AE649CDF40F2E2318F6C2051B444D4B940055BBF7FB2D2D0759B8239c4m7L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1AE236B3AC1C228669A35FF29CA5F1AE649CDF40F2E2318F6C2051B444D4B940055BBF7FB2D2D0759B8239c4m7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F2899041A1E022FD608256F7E2705920B71C001482963471634E41CBF24815B8BF9D26833BA6A3AE7D520P0V4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7175</Words>
  <Characters>40904</Characters>
  <Application>Microsoft Office Word</Application>
  <DocSecurity>0</DocSecurity>
  <Lines>340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Фая</dc:creator>
  <cp:lastModifiedBy>Пользователь</cp:lastModifiedBy>
  <cp:revision>2</cp:revision>
  <cp:lastPrinted>2024-12-26T11:52:00Z</cp:lastPrinted>
  <dcterms:created xsi:type="dcterms:W3CDTF">2024-12-27T09:41:00Z</dcterms:created>
  <dcterms:modified xsi:type="dcterms:W3CDTF">2024-12-27T09:41:00Z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D5DA7ED5090C41D8879C4A77E50D069A_13</vt:lpwstr>
  </property>
</Properties>
</file>