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>
        <w:rPr/>
        <w:t xml:space="preserve">                                                                       </w:t>
      </w:r>
      <w:r>
        <w:rPr/>
        <w:drawing>
          <wp:inline distT="0" distB="0" distL="0" distR="0">
            <wp:extent cx="687705" cy="784860"/>
            <wp:effectExtent l="0" t="0" r="0" b="0"/>
            <wp:docPr id="1" name="Рисунок 1" descr="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цвет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pacing w:val="30"/>
          <w:sz w:val="28"/>
          <w:szCs w:val="28"/>
        </w:rPr>
        <w:t xml:space="preserve">                       </w:t>
      </w:r>
      <w:r>
        <w:rPr>
          <w:rFonts w:cs="Times New Roman" w:ascii="Times New Roman" w:hAnsi="Times New Roman"/>
          <w:spacing w:val="30"/>
          <w:sz w:val="28"/>
          <w:szCs w:val="28"/>
        </w:rPr>
        <w:t>Проект</w:t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РОССИЙСКАЯ ФЕДЕРАЦИЯ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РОСТОВСКАЯ ОБЛАСТЬ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ЦИМЛЯНСКИЙ РАЙОН</w:t>
      </w:r>
    </w:p>
    <w:p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«САРКЕЛОВСКОЕ СЕЛЬСКОЕ ПОСЕЛЕНИЕ»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СОБРАНИЕ ДЕПУТАТОВ САРКЕЛОВСКОГО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СЕЛЬСКОГО ПОСЕЛЕНИЯ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РЕШЕНИЕ</w:t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00</w:t>
      </w:r>
      <w:r>
        <w:rPr>
          <w:rFonts w:cs="Times New Roman" w:ascii="Times New Roman" w:hAnsi="Times New Roman"/>
          <w:sz w:val="28"/>
          <w:szCs w:val="28"/>
        </w:rPr>
        <w:t xml:space="preserve">» декабря 2024г.                          №                                         п. Саркел </w:t>
      </w:r>
    </w:p>
    <w:p>
      <w:pPr>
        <w:pStyle w:val="Normal"/>
        <w:tabs>
          <w:tab w:val="clear" w:pos="708"/>
          <w:tab w:val="left" w:pos="924" w:leader="none"/>
          <w:tab w:val="left" w:pos="637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24" w:leader="none"/>
          <w:tab w:val="left" w:pos="637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rPr>
          <w:b w:val="false"/>
          <w:iCs/>
          <w:sz w:val="28"/>
          <w:szCs w:val="28"/>
        </w:rPr>
      </w:pPr>
      <w:r>
        <w:rPr>
          <w:b w:val="false"/>
          <w:iCs/>
          <w:sz w:val="28"/>
          <w:szCs w:val="28"/>
        </w:rPr>
        <w:t>О бюджете Саркеловского сельского поселения</w:t>
      </w:r>
    </w:p>
    <w:p>
      <w:pPr>
        <w:pStyle w:val="ConsPlusTitle"/>
        <w:rPr>
          <w:b w:val="false"/>
          <w:iCs/>
          <w:sz w:val="28"/>
          <w:szCs w:val="28"/>
        </w:rPr>
      </w:pPr>
      <w:r>
        <w:rPr>
          <w:b w:val="false"/>
          <w:iCs/>
          <w:sz w:val="28"/>
          <w:szCs w:val="28"/>
        </w:rPr>
        <w:t xml:space="preserve">Цимлянского района на 2025 год и плановый </w:t>
      </w:r>
    </w:p>
    <w:p>
      <w:pPr>
        <w:pStyle w:val="ConsPlusTitle"/>
        <w:rPr>
          <w:b w:val="false"/>
          <w:sz w:val="28"/>
          <w:szCs w:val="28"/>
        </w:rPr>
      </w:pPr>
      <w:r>
        <w:rPr>
          <w:b w:val="false"/>
          <w:iCs/>
          <w:sz w:val="28"/>
          <w:szCs w:val="28"/>
        </w:rPr>
        <w:t xml:space="preserve">период 2026 и  2027 годов» </w:t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Уставом муниципального образования «Саркеловское сельское поселение» Собрание депутатов Саркеловского сельского поселения Цимлянского района ,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РЕШИЛО: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   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Утвердить основные характеристики бюджета Саркеловского сельского поселения Цимлянского района (далее по тексту - бюджета поселения) на 2025 год, определенные с учетом уровня инфляции, не превышающего 4,5  процента (декабрь 2025 года к декабрю 2024 года):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Прогнозируемый общий объем доходов бюджета поселения в сумме 17 741,0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Общий объем расходов бюджета поселения в сумме 17 741,0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Верхний предел муниципального внутреннего долга Саркеловского сельского поселения на 1 января 2026 года в сумме 0,0 тыс. рублей, в том числе верхний предел долга по муниципальным гарантиям Саркеловского сельского поселения в сумме 0,0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Объем расходов на обслуживание муниципального долга Саркеловского сельского поселения в сумме 0,0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Прогнозируемый дефицит бюджета поселения в сумме 0,0 тыс. рублей.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2. Утвердить основные характеристики </w:t>
      </w:r>
      <w:r>
        <w:rPr>
          <w:rFonts w:cs="Times New Roman" w:ascii="Times New Roman" w:hAnsi="Times New Roman"/>
          <w:sz w:val="28"/>
          <w:szCs w:val="28"/>
        </w:rPr>
        <w:t xml:space="preserve">бюджета поселения </w:t>
      </w:r>
      <w:r>
        <w:rPr>
          <w:rFonts w:cs="Times New Roman" w:ascii="Times New Roman" w:hAnsi="Times New Roman"/>
          <w:iCs/>
          <w:sz w:val="28"/>
          <w:szCs w:val="28"/>
        </w:rPr>
        <w:t>на плановый период 2026 и 2027 годов, определенные с учетом уровня инфляции , не превышающего 4,0 процента(декабрь 2026 года к декабрю 2025 года) и 4,0 процента  (декабрь 2027 года к декабрю 2026 года)соответственно.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2.1. Прогнозируемый общий объем доходов </w:t>
      </w:r>
      <w:r>
        <w:rPr>
          <w:rFonts w:cs="Times New Roman" w:ascii="Times New Roman" w:hAnsi="Times New Roman"/>
          <w:sz w:val="28"/>
          <w:szCs w:val="28"/>
        </w:rPr>
        <w:t xml:space="preserve">бюджета поселения </w:t>
      </w:r>
      <w:r>
        <w:rPr>
          <w:rFonts w:cs="Times New Roman" w:ascii="Times New Roman" w:hAnsi="Times New Roman"/>
          <w:iCs/>
          <w:sz w:val="28"/>
          <w:szCs w:val="28"/>
        </w:rPr>
        <w:t>на 2026 год в сумме 12 051,0 тыс. рублей и на 2026 год в сумме 8 733,8 тыс. рублей;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2.2. Общий объем расходов </w:t>
      </w:r>
      <w:r>
        <w:rPr>
          <w:rFonts w:cs="Times New Roman" w:ascii="Times New Roman" w:hAnsi="Times New Roman"/>
          <w:sz w:val="28"/>
          <w:szCs w:val="28"/>
        </w:rPr>
        <w:t xml:space="preserve">бюджета поселения </w:t>
      </w:r>
      <w:r>
        <w:rPr>
          <w:rFonts w:cs="Times New Roman" w:ascii="Times New Roman" w:hAnsi="Times New Roman"/>
          <w:iCs/>
          <w:sz w:val="28"/>
          <w:szCs w:val="28"/>
        </w:rPr>
        <w:t xml:space="preserve">на 2026 год в сумме 12 051,0 тыс. рублей, в том числе условно утвержденные расходы в сумме 288,1 тыс. рублей, и на 2026 год в сумме 8 733,8 тыс. рублей, </w:t>
      </w:r>
      <w:r>
        <w:rPr>
          <w:rFonts w:cs="Times New Roman" w:ascii="Times New Roman" w:hAnsi="Times New Roman"/>
          <w:sz w:val="28"/>
          <w:szCs w:val="28"/>
        </w:rPr>
        <w:t>в том числе условно утвержденные расходы в сумме 432,1 тыс. рублей</w:t>
      </w:r>
      <w:r>
        <w:rPr>
          <w:rFonts w:cs="Times New Roman" w:ascii="Times New Roman" w:hAnsi="Times New Roman"/>
          <w:iCs/>
          <w:sz w:val="28"/>
          <w:szCs w:val="28"/>
        </w:rPr>
        <w:t>;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2.3. Верхний предел муниципального внутреннего долга Саркеловского сельского поселения на 1 января 2027 года в сумме 0,0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 xml:space="preserve">тыс. рублей, в том числе верхний предел долга по муниципальным гарантиям Саркеловского сельского поселения в сумме 0,0 тыс. рублей, и верхний предел муниципального внутреннего долга Саркеловского сельского поселения на 1 января </w:t>
      </w:r>
      <w:r>
        <w:rPr>
          <w:rFonts w:cs="Times New Roman" w:ascii="Times New Roman" w:hAnsi="Times New Roman"/>
          <w:iCs/>
          <w:spacing w:val="-4"/>
          <w:sz w:val="28"/>
          <w:szCs w:val="28"/>
        </w:rPr>
        <w:t>2028 года в сумме 0,0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pacing w:val="-4"/>
          <w:sz w:val="28"/>
          <w:szCs w:val="28"/>
        </w:rPr>
        <w:t xml:space="preserve">тыс. рублей, в том числе верхний предел долга </w:t>
      </w:r>
      <w:r>
        <w:rPr>
          <w:rFonts w:cs="Times New Roman" w:ascii="Times New Roman" w:hAnsi="Times New Roman"/>
          <w:iCs/>
          <w:sz w:val="28"/>
          <w:szCs w:val="28"/>
        </w:rPr>
        <w:t>по муниципальным гарантиям Саркеловского сельского поселения в сумме 0,0 тыс. рублей;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2.4. Объем расходов на обслуживание муниципального долга Саркеловского сельского поселения на 2026 год в сумме 0,0 тыс. рублей и на 2027 год в сумме 0,0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тыс. рублей;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2.5 Прогнозируемый дефицит </w:t>
      </w:r>
      <w:r>
        <w:rPr>
          <w:rFonts w:cs="Times New Roman" w:ascii="Times New Roman" w:hAnsi="Times New Roman"/>
          <w:sz w:val="28"/>
          <w:szCs w:val="28"/>
        </w:rPr>
        <w:t xml:space="preserve">бюджета поселения </w:t>
      </w:r>
      <w:r>
        <w:rPr>
          <w:rFonts w:cs="Times New Roman" w:ascii="Times New Roman" w:hAnsi="Times New Roman"/>
          <w:iCs/>
          <w:sz w:val="28"/>
          <w:szCs w:val="28"/>
        </w:rPr>
        <w:t>на 2026 год в сумме 0,0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тыс. рублей и на 2027 год в сумме 0,0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тыс. рублей.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Учесть в бюджете поселения объем поступлений доходов на 2025 год и </w:t>
      </w:r>
      <w:r>
        <w:rPr>
          <w:rFonts w:cs="Times New Roman" w:ascii="Times New Roman" w:hAnsi="Times New Roman"/>
          <w:iCs/>
          <w:sz w:val="28"/>
          <w:szCs w:val="28"/>
        </w:rPr>
        <w:t>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 xml:space="preserve"> согласно </w:t>
      </w:r>
      <w:hyperlink r:id="rId3">
        <w:r>
          <w:rPr>
            <w:rStyle w:val="Style9"/>
            <w:rFonts w:cs="Times New Roman" w:ascii="Times New Roman" w:hAnsi="Times New Roman"/>
            <w:sz w:val="28"/>
            <w:szCs w:val="28"/>
          </w:rPr>
          <w:t>приложению 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 настоящему </w:t>
      </w:r>
      <w:r>
        <w:rPr>
          <w:rFonts w:cs="Times New Roman" w:ascii="Times New Roman" w:hAnsi="Times New Roman"/>
          <w:iCs/>
          <w:sz w:val="28"/>
          <w:szCs w:val="28"/>
        </w:rPr>
        <w:t>решению.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cs="Times New Roman" w:ascii="Times New Roman" w:hAnsi="Times New Roman"/>
          <w:iCs/>
          <w:sz w:val="28"/>
          <w:szCs w:val="28"/>
        </w:rPr>
        <w:t xml:space="preserve">Утвердить источники финансирования дефицита </w:t>
      </w:r>
      <w:r>
        <w:rPr>
          <w:rFonts w:cs="Times New Roman" w:ascii="Times New Roman" w:hAnsi="Times New Roman"/>
          <w:sz w:val="28"/>
          <w:szCs w:val="28"/>
        </w:rPr>
        <w:t xml:space="preserve">бюджета поселения </w:t>
      </w:r>
      <w:r>
        <w:rPr>
          <w:rFonts w:cs="Times New Roman" w:ascii="Times New Roman" w:hAnsi="Times New Roman"/>
          <w:iCs/>
          <w:sz w:val="28"/>
          <w:szCs w:val="28"/>
        </w:rPr>
        <w:t>на 2025 год</w:t>
      </w:r>
      <w:r>
        <w:rPr>
          <w:rFonts w:cs="Times New Roman" w:ascii="Times New Roman" w:hAnsi="Times New Roman"/>
          <w:sz w:val="28"/>
          <w:szCs w:val="28"/>
        </w:rPr>
        <w:t xml:space="preserve"> и </w:t>
      </w:r>
      <w:r>
        <w:rPr>
          <w:rFonts w:cs="Times New Roman" w:ascii="Times New Roman" w:hAnsi="Times New Roman"/>
          <w:iCs/>
          <w:sz w:val="28"/>
          <w:szCs w:val="28"/>
        </w:rPr>
        <w:t xml:space="preserve">на плановый период 2026 и 2027 годов согласно </w:t>
      </w:r>
      <w:hyperlink r:id="rId4">
        <w:r>
          <w:rPr>
            <w:rStyle w:val="Style9"/>
            <w:rFonts w:cs="Times New Roman" w:ascii="Times New Roman" w:hAnsi="Times New Roman"/>
            <w:iCs/>
            <w:sz w:val="28"/>
            <w:szCs w:val="28"/>
          </w:rPr>
          <w:t>приложению 2</w:t>
        </w:r>
      </w:hyperlink>
      <w:r>
        <w:rPr>
          <w:rFonts w:cs="Times New Roman" w:ascii="Times New Roman" w:hAnsi="Times New Roman"/>
          <w:iCs/>
          <w:sz w:val="28"/>
          <w:szCs w:val="28"/>
        </w:rPr>
        <w:t xml:space="preserve"> к настоящему решению.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Утвердить общий объем бюджетных ассигнований на исполнение публичных нормативных обязательств Саркеловского сельского поселения на 2025 год в сумме 102,0 тыс. рублей, на 2026 год в сумме 105,3 тыс. рублей и на 2027 год в сумме 106,2 тыс. рублей.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Утвердить: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6.1. Распределение бюджетных ассигнований по разделам, подразделам,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 классификации расходов бюджетов на 2025 год </w:t>
      </w:r>
      <w:r>
        <w:rPr>
          <w:rFonts w:cs="Times New Roman" w:ascii="Times New Roman" w:hAnsi="Times New Roman"/>
          <w:iCs/>
          <w:sz w:val="28"/>
          <w:szCs w:val="28"/>
        </w:rPr>
        <w:t xml:space="preserve">и на плановый период 2026 и 2027 годов </w:t>
      </w:r>
      <w:r>
        <w:rPr>
          <w:rFonts w:cs="Times New Roman" w:ascii="Times New Roman" w:hAnsi="Times New Roman"/>
          <w:sz w:val="28"/>
          <w:szCs w:val="28"/>
        </w:rPr>
        <w:t xml:space="preserve">согласно </w:t>
      </w:r>
      <w:hyperlink r:id="rId5">
        <w:r>
          <w:rPr>
            <w:rStyle w:val="Style9"/>
            <w:rFonts w:cs="Times New Roman"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cs="Times New Roman" w:ascii="Times New Roman" w:hAnsi="Times New Roman"/>
          <w:sz w:val="28"/>
          <w:szCs w:val="28"/>
        </w:rPr>
        <w:t>3 к настоящему решению</w:t>
      </w:r>
      <w:r>
        <w:rPr>
          <w:rFonts w:cs="Times New Roman" w:ascii="Times New Roman" w:hAnsi="Times New Roman"/>
          <w:iCs/>
          <w:sz w:val="28"/>
          <w:szCs w:val="28"/>
        </w:rPr>
        <w:t>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6.2. Ведомственную структуру расходов бюджета поселения на 2025 год и на плановый период 2026 и 2027 годов согласно </w:t>
      </w:r>
      <w:hyperlink r:id="rId6">
        <w:r>
          <w:rPr>
            <w:rStyle w:val="Style9"/>
            <w:rFonts w:cs="Times New Roman"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cs="Times New Roman" w:ascii="Times New Roman" w:hAnsi="Times New Roman"/>
          <w:sz w:val="28"/>
          <w:szCs w:val="28"/>
        </w:rPr>
        <w:t>4 к настоящему решению;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6.3. Распределение бюджетных ассигнований по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 согласно </w:t>
      </w:r>
      <w:hyperlink r:id="rId7">
        <w:r>
          <w:rPr>
            <w:rStyle w:val="Style9"/>
            <w:rFonts w:cs="Times New Roman"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cs="Times New Roman" w:ascii="Times New Roman" w:hAnsi="Times New Roman"/>
          <w:sz w:val="28"/>
          <w:szCs w:val="28"/>
        </w:rPr>
        <w:t xml:space="preserve">5 к настоящему решению. 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7. </w:t>
      </w:r>
      <w:r>
        <w:rPr>
          <w:rFonts w:cs="Times New Roman" w:ascii="Times New Roman" w:hAnsi="Times New Roman"/>
          <w:sz w:val="28"/>
          <w:szCs w:val="28"/>
        </w:rPr>
        <w:t>Установить, что размеры должностных окладов муниципальных служащих, технического персонала и ставок заработной платы обслуживающего персонала Администрации Саркеловского сельского поселения Цимлянского района индексируются с 1 октября 2025 года на 4,5 процента, с 1 октября 2026 года на 4,0 процента, с 1 октября 2027 года на 4,0 процента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Установить, что размеры должностных окладов руководителей, специалистов и служащих, ставок заработной платы рабочих муниципальных учреждений Саркеловского сельского поселения Цимлянского района индексируются с 1 октября 2025 года на 4,5 процента, с 1 октября 2026 года на 4,0 процента, с 1 октября 2027 года на 4,0 процента.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Направить субвенции, предоставляемые бюджету поселения из областного бюджета на 2025 год и на плановый период 2026 и 2027 годов, согласно приложению 6 к настоящему решению.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Установить, что субвенции, расходуются в соответствии с требованиями бюджетного законодательства в порядке, установленном Правительством Ростовской области.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Направить прочие межбюджетные трансферты, предоставляемые бюджету Саркеловского сельского поселения из областного бюджета на 2025 год и на плановый период 2026 и 2027 годов, согласно приложению 7 к настоящему решению.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11.Утвердить общий объем межбюджетных трансфертов, предоставляемых другим бюджетам бюджетной системы Российской Федерации на 2025 год в сумме 90,2 тыс. рублей, на 2026 год в сумме 90,2 тыс. рублей и на 2027 год в сумме 91,2 тыс. рублей.</w:t>
      </w:r>
    </w:p>
    <w:p>
      <w:pPr>
        <w:pStyle w:val="Normal"/>
        <w:numPr>
          <w:ilvl w:val="0"/>
          <w:numId w:val="0"/>
        </w:numPr>
        <w:spacing w:lineRule="auto" w:line="24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12. Утвердить распределение межбюджетных трансфертов, предоставляемых другим бюджетам бюджетной системы Российской Федерации на 2025 год и на плановый период 2026 и 2027 годов, согласно приложению № 8 к настоящему решению.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13.Установить, что субсидии из бюджета сельского поселения предоставляются следующим категориям юридических лиц (за исключением субсидий муниципальным учреждениям), индивидуальных предпринимателей, физических лиц - производителей товаров (работ, услуг), некоммерческим организациям, не являющимся казенными учреждениями: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13.1. предприятиям жилищно-коммунального хозяйства на возмещение предприятиям жилищно-коммунального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услуги.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14.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Установить, что: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Субсидии, указанные в </w:t>
      </w:r>
      <w:r>
        <w:rPr>
          <w:rFonts w:cs="Times New Roman" w:ascii="Times New Roman" w:hAnsi="Times New Roman"/>
          <w:color w:val="000000"/>
          <w:sz w:val="28"/>
          <w:szCs w:val="28"/>
        </w:rPr>
        <w:t>пункте 13 настоящего решения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, предоставляются: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>при отсутствии у получателей субсидий просроченной задолженности по заработной плате;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среднемесячной заработной платы работников получателей субсидий (с начала года с нарастающим итогом в расчете на одного работника); 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условии, что получатели субсидий – юридические лица не находятся в процессе реорганизации, ликвидации, банкротства;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условии, что получатели субсидий – индивидуальные предприниматели не прекратили деятельность в качестве индивидуального предпринимателя;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условии государственной регистрации или постановки на учет в налоговом органе получателей субсидий на территории Ростовской области;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 отсутствии у получателей субсидий просроченной задолженности по возврату в бюджет сельского поселения субсидий и иной просроченной задолженности перед бюджетом сельского поселения;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 условии, что получатели субсидий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 в совокупности превышает 50 процентов;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 условии, что получатели субсидий</w:t>
      </w:r>
      <w:r>
        <w:rPr>
          <w:rFonts w:cs="Times New Roman" w:ascii="Times New Roman" w:hAnsi="Times New Roman"/>
          <w:sz w:val="28"/>
          <w:szCs w:val="28"/>
        </w:rPr>
        <w:t xml:space="preserve">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>
      <w:pPr>
        <w:pStyle w:val="Normal"/>
        <w:numPr>
          <w:ilvl w:val="0"/>
          <w:numId w:val="1"/>
        </w:numPr>
        <w:spacing w:lineRule="auto" w:line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Субсидии, указанные в пункте 13 настоящего решения, предоставляются в соответствии с нормативными правовыми актами Администрации Саркеловского сельского поселения:</w:t>
      </w:r>
    </w:p>
    <w:p>
      <w:pPr>
        <w:pStyle w:val="Normal"/>
        <w:spacing w:lineRule="auto" w:line="240" w:before="0" w:after="200"/>
        <w:ind w:firstLine="70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15.1.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предприятию жилищно-коммунального хозяйства –ЦРТС ООО « ДТС» -на возмещение части платы граждан за коммунальные услуги в объеме превышающем установленные индексы максимального роста размера платы граждан за коммунальные услуги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16. Установить в соответствии с подпунктом 4.1.4 пункта 4.1 раздела 4 Решения Собрания депутатов Саркеловского сельского поселения Цимлянского района от 27.09.2007 №8 «Об утверждении Положения о бюджетном процессе в Саркеловском сельском поселении», что основанием для внесения в 2025 году изменений в показатели сводной бюджетной росписи бюджета поселения являются: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16.1.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поселения; 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16.2.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поселения, на реализацию региональных проектов, входящих в состав национальных проектов, не противоречащее бюджетному законодательству;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17. Установить, что территориальные органы Федерального казначейства осуществляют в порядке, установленном Правительством Российской Федерации в соответствии с пунктом 3 статьи 242.23 Бюджетного кодекса Российской Федерации, казначейское сопровождение в соответствии с обращением Администрации Саркеловского сельского поселения.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 Установить, что в 2025 году в соответствии со статьями 220.2 и 242.26 Бюджетного кодекса Российской Федерации Управление Федерального казначейства по Ростовской области осуществляет казначейское сопровождение: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18.1. Авансов и расчетов по муниципальным контрактам на строительство (реконструкцию) и капитальный ремонт объектов муниципальной собственности Саркеловского сельского поселения, заключаемых  в рамках муниципальных проектов Саркеловского сельского поселения.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19. Настоящее решение вступает в силу  с 1 января 2025 года.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Заместитель председателя Собрания депутатов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Саркеловского сельского поселения                                                 М.А.Таргоня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95"/>
        <w:gridCol w:w="4384"/>
        <w:gridCol w:w="986"/>
        <w:gridCol w:w="986"/>
        <w:gridCol w:w="1204"/>
      </w:tblGrid>
      <w:tr>
        <w:trPr>
          <w:trHeight w:val="930" w:hRule="atLeast"/>
        </w:trPr>
        <w:tc>
          <w:tcPr>
            <w:tcW w:w="9355" w:type="dxa"/>
            <w:gridSpan w:val="5"/>
            <w:tcBorders/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Объем поступлений доходов бюджета Саркеловского сельского поселения Цимлянского района на 2025 год и на плановый период 2026 и 2027 годов</w:t>
            </w:r>
          </w:p>
        </w:tc>
      </w:tr>
      <w:tr>
        <w:trPr>
          <w:trHeight w:val="375" w:hRule="atLeast"/>
        </w:trPr>
        <w:tc>
          <w:tcPr>
            <w:tcW w:w="1795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84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1204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</w:tr>
      <w:tr>
        <w:trPr>
          <w:trHeight w:val="360" w:hRule="atLeast"/>
        </w:trPr>
        <w:tc>
          <w:tcPr>
            <w:tcW w:w="1795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84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1204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(тыс. руб.)</w:t>
            </w:r>
          </w:p>
        </w:tc>
      </w:tr>
      <w:tr>
        <w:trPr>
          <w:trHeight w:val="368" w:hRule="atLeast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2027 год</w:t>
            </w:r>
          </w:p>
        </w:tc>
      </w:tr>
      <w:tr>
        <w:trPr>
          <w:trHeight w:val="368" w:hRule="atLeast"/>
        </w:trPr>
        <w:tc>
          <w:tcPr>
            <w:tcW w:w="17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68" w:hRule="atLeast"/>
        </w:trPr>
        <w:tc>
          <w:tcPr>
            <w:tcW w:w="17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5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1 00 00000 00 0000 000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НАЛОГОВЫЕ И НЕНАЛОГОВЫЕ ДОХОДЫ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2 787,1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2 801,3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2 850,0</w:t>
            </w:r>
          </w:p>
        </w:tc>
      </w:tr>
      <w:tr>
        <w:trPr>
          <w:trHeight w:val="57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536,0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542,9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550,3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1 01 02000 01 0000 110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Налог на доходы физических лиц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536,0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542,9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550,3</w:t>
            </w:r>
          </w:p>
        </w:tc>
      </w:tr>
      <w:tr>
        <w:trPr>
          <w:trHeight w:val="1842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1 01 02010 01 0000 110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536,0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542,9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550,3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2 059,0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2 064,0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2 103,0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1 06 01000 00 0000 110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349,0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355,0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361,0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1 06 01030 10 0000 110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349,0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355,0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361,0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1 06 06000 00 0000 110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1 710,0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1 709,0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1 742,0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1 06 06030 00 0000 110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Земельный налог с организаций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1 237,0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1 249,0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1 262,0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1 06 06033 10 0000 110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1 237,0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1 249,0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1 262,0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1 06 06040 00 0000 110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473,0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480,0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1 06 06043 10 0000 110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473,0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480,0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18,0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1 08 04000 01 0000 110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</w:tr>
      <w:tr>
        <w:trPr>
          <w:trHeight w:val="166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1 08 04020 01 0000 110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Неналоговые доходы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174,1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176,4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178,7</w:t>
            </w:r>
          </w:p>
        </w:tc>
      </w:tr>
      <w:tr>
        <w:trPr>
          <w:trHeight w:val="130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111,1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113,4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115,7</w:t>
            </w:r>
          </w:p>
        </w:tc>
      </w:tr>
      <w:tr>
        <w:trPr>
          <w:trHeight w:val="192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1 11 05000 00 0000 120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111,1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113,4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115,7</w:t>
            </w:r>
          </w:p>
        </w:tc>
      </w:tr>
      <w:tr>
        <w:trPr>
          <w:trHeight w:val="130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1 11 05070 00 0000 120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111,1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113,4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115,7</w:t>
            </w:r>
          </w:p>
        </w:tc>
      </w:tr>
      <w:tr>
        <w:trPr>
          <w:trHeight w:val="105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1 11 05075 10 0000 120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111,1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113,4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115,7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1 13 00000 00 0000 000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49,7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49,7</w:t>
            </w:r>
          </w:p>
        </w:tc>
      </w:tr>
      <w:tr>
        <w:trPr>
          <w:trHeight w:val="63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1 13 02060 00 0000 130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Доходы, поступающие в порядке возмещения расходов , понесенных в связи с эксплуатацией имущества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</w:tr>
      <w:tr>
        <w:trPr>
          <w:trHeight w:val="90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1 13 02065 10 0000 130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Доходы, поступающие в порядке возмещения расходов , понесенных в связи с эксплуатацией имущества сельских поселений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49,7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13,3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13,3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1 16 02000 02 0000 140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</w:tr>
      <w:tr>
        <w:trPr>
          <w:trHeight w:val="129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1 16 02020 02 0000 140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13,3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2 00 00000 00 0000 000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14 953,9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9 249,7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5 883,8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2 02 00000 00 0000 000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10 368,3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9 150,3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5 784,4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2 02 10000 00 0000 150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9 967,3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8 712,6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5 784,2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2 02 16001 00 0000 150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9 679,3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8 712,6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5 784,2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2 02 16001 10 0000 150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9 679,3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8 712,6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5 784,2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2 02 15002 00 0000 150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2 02 15002 10 0000 150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2 02 30000 00 0000 150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2 02 30024 00 0000 150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2 02 30024 10 0000 150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2 02 35118 00 0000 150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2 02 35118 10 0000 150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2 02 40000 00 0000 150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4 585,6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99,4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99,4</w:t>
            </w:r>
          </w:p>
        </w:tc>
      </w:tr>
      <w:tr>
        <w:trPr>
          <w:trHeight w:val="145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2 02 40014 00 0000 150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</w:tr>
      <w:tr>
        <w:trPr>
          <w:trHeight w:val="148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2 02 40014 10 0000 150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24,6</w:t>
            </w:r>
          </w:p>
        </w:tc>
      </w:tr>
      <w:tr>
        <w:trPr>
          <w:trHeight w:val="88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2 02 49999 00 0000 150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Прочие межбюджетные трансферты передаваемые бюджетам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4 561,0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74,8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74,8</w:t>
            </w:r>
          </w:p>
        </w:tc>
      </w:tr>
      <w:tr>
        <w:trPr>
          <w:trHeight w:val="76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2 02 49999 10 0000 150 </w:t>
            </w:r>
          </w:p>
        </w:tc>
        <w:tc>
          <w:tcPr>
            <w:tcW w:w="43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4 561,0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74,8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74,8</w:t>
            </w:r>
          </w:p>
        </w:tc>
      </w:tr>
      <w:tr>
        <w:trPr>
          <w:trHeight w:val="37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84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17 741,0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12 051,0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8 733,8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Источники финансирования дефицита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бюджета поселения на 2025 год и на плановый период 2026 и 2027 годов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тыс.руб</w:t>
      </w:r>
    </w:p>
    <w:tbl>
      <w:tblPr>
        <w:tblpPr w:vertAnchor="text" w:horzAnchor="page" w:leftFromText="180" w:rightFromText="180" w:tblpX="1243" w:tblpY="194"/>
        <w:tblW w:w="1017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16"/>
        <w:gridCol w:w="4355"/>
        <w:gridCol w:w="1134"/>
        <w:gridCol w:w="1133"/>
        <w:gridCol w:w="1135"/>
      </w:tblGrid>
      <w:tr>
        <w:trPr>
          <w:trHeight w:val="1095" w:hRule="atLeast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35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2027 год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</w:tr>
      <w:tr>
        <w:trPr>
          <w:trHeight w:val="79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01 00 00 00 00 0000 000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</w:tr>
      <w:tr>
        <w:trPr>
          <w:trHeight w:val="76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01 05 00 00 00 0000 000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01 05 00 00 00 0000 500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46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01 05 02 00 00 0000 500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540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01 05 02 01 00 0000 510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631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01 05 02 01 10 0000 510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01 05 00 00 00 0000 600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49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01 05 02 00 00 0000 600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43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01 05 02 01 00 0000 610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  <w:tr>
        <w:trPr>
          <w:trHeight w:val="750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01 05 02 01 10 0000 610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</w:rPr>
              <w:t>17 741,00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12 051,00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8 733,80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1"/>
        <w:gridCol w:w="346"/>
        <w:gridCol w:w="394"/>
        <w:gridCol w:w="877"/>
        <w:gridCol w:w="408"/>
        <w:gridCol w:w="665"/>
        <w:gridCol w:w="664"/>
        <w:gridCol w:w="599"/>
      </w:tblGrid>
      <w:tr>
        <w:trPr>
          <w:trHeight w:val="203" w:hRule="exact"/>
        </w:trPr>
        <w:tc>
          <w:tcPr>
            <w:tcW w:w="540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7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6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9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94" w:hRule="atLeast"/>
        </w:trPr>
        <w:tc>
          <w:tcPr>
            <w:tcW w:w="9354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      </w:r>
          </w:p>
        </w:tc>
      </w:tr>
      <w:tr>
        <w:trPr>
          <w:trHeight w:val="762" w:hRule="atLeast"/>
        </w:trPr>
        <w:tc>
          <w:tcPr>
            <w:tcW w:w="9354" w:type="dxa"/>
            <w:gridSpan w:val="8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75" w:hRule="exact"/>
        </w:trPr>
        <w:tc>
          <w:tcPr>
            <w:tcW w:w="540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3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9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87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0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300" w:hRule="atLeast"/>
        </w:trPr>
        <w:tc>
          <w:tcPr>
            <w:tcW w:w="5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ПР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2027 год</w:t>
            </w:r>
          </w:p>
        </w:tc>
      </w:tr>
      <w:tr>
        <w:trPr>
          <w:trHeight w:val="300" w:hRule="atLeast"/>
        </w:trPr>
        <w:tc>
          <w:tcPr>
            <w:tcW w:w="5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8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5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8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17 741,0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12 051,0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8 733,8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6 817,8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6 242,2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3 397,1</w:t>
            </w:r>
          </w:p>
        </w:tc>
      </w:tr>
      <w:tr>
        <w:trPr>
          <w:trHeight w:val="157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6 669,2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5 406,4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2 862,4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выплаты по оплате труда работников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8910000110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6 248,0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5 269,9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2 717,6</w:t>
            </w:r>
          </w:p>
        </w:tc>
      </w:tr>
      <w:tr>
        <w:trPr>
          <w:trHeight w:val="157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421,0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136,3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144,6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полномочий по созданию и обеспечению деятельности комиссий по иным непрограммным расходам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8990072390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63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проведение выборов в представительный орган муниципального образования "Саркеловское сельское поселение" (Специальные расходы)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9990090350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148,6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375,7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534,7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0240121540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157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комплекса мер направленных на пропаганду антинаркотического мировоззрения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0240321610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94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Финансовое обеспечение иных расходов муниципального бюджета (Уплата налогов, сборов и иных платежей)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8910099990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9990021020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23,0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12,0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16,0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9990022960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9990022970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9990085010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</w:tr>
      <w:tr>
        <w:trPr>
          <w:trHeight w:val="157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внешнему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9990085030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21,0</w:t>
            </w:r>
          </w:p>
        </w:tc>
      </w:tr>
      <w:tr>
        <w:trPr>
          <w:trHeight w:val="63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Условно утвержденные расходы (Специальные расходы)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9990090110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288,1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432,1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Прочие расходы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9990099890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400,8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437,5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0,0</w:t>
            </w:r>
          </w:p>
        </w:tc>
      </w:tr>
      <w:tr>
        <w:trPr>
          <w:trHeight w:val="63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9990051180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0340121670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479,1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490,1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490,2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уплату взносов на капитальный ремонт за жилые и нежилые помещения, находящиеся 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0140123050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43,5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75,6</w:t>
            </w:r>
          </w:p>
        </w:tc>
      </w:tr>
      <w:tr>
        <w:trPr>
          <w:trHeight w:val="252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01402ST100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810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43,5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75,6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427,6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408,6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406,6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0140223010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250,0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260,0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содержанию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0140323030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0140323040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32,0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50,0</w:t>
            </w:r>
          </w:p>
        </w:tc>
      </w:tr>
      <w:tr>
        <w:trPr>
          <w:trHeight w:val="220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(Иные межбюджетные трансферты)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0140385020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благоустройству общественных территорий и мест массового отдыха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1040123150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06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направления прочих расходов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0540299990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07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15,0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</w:tr>
      <w:tr>
        <w:trPr>
          <w:trHeight w:val="94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15,0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дополнительное образование работников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15,0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9 902,3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4 727,9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4 690,3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Культура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9 902,3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предоставление субсидий муниципальным бюджетным и автономным учреждениям на иные цели на капитальный ремонт муниципальных учреждений культуры (Субсидии бюджетным учреждениям)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0420100701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5 052,4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15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учреждений Саркеловского сельского поселения Цимлянского района(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0440100590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4 849,9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102,0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105,3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106,2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Пенсионное обеспечение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102,0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105,3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106,2</w:t>
            </w:r>
          </w:p>
        </w:tc>
      </w:tr>
      <w:tr>
        <w:trPr>
          <w:trHeight w:val="189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Выплата государственной пенсии за выслугу лет лицам, замещавшим муниципальные должности и должности муниципальной службы (Публичные нормативные социальные выплаты гражданам)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9990010050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310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102,0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105,3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106,2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5,0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Физическая культура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3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0640121950</w:t>
            </w:r>
          </w:p>
        </w:tc>
        <w:tc>
          <w:tcPr>
            <w:tcW w:w="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6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11"/>
        <w:gridCol w:w="678"/>
        <w:gridCol w:w="439"/>
        <w:gridCol w:w="522"/>
        <w:gridCol w:w="1353"/>
        <w:gridCol w:w="546"/>
        <w:gridCol w:w="1103"/>
        <w:gridCol w:w="1142"/>
        <w:gridCol w:w="1060"/>
      </w:tblGrid>
      <w:tr>
        <w:trPr>
          <w:trHeight w:val="394" w:hRule="atLeast"/>
        </w:trPr>
        <w:tc>
          <w:tcPr>
            <w:tcW w:w="9354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Ведомственная структура расходов бюджета поселения на 2024 год и на плановый период 2025 и 2026 годов</w:t>
            </w:r>
          </w:p>
        </w:tc>
      </w:tr>
      <w:tr>
        <w:trPr>
          <w:trHeight w:val="300" w:hRule="exact"/>
        </w:trPr>
        <w:tc>
          <w:tcPr>
            <w:tcW w:w="251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7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3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5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0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4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6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375" w:hRule="exact"/>
        </w:trPr>
        <w:tc>
          <w:tcPr>
            <w:tcW w:w="251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7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3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5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0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4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6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300" w:hRule="atLeast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Мин</w:t>
            </w:r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ПР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2027 год</w:t>
            </w:r>
          </w:p>
        </w:tc>
      </w:tr>
      <w:tr>
        <w:trPr>
          <w:trHeight w:val="300" w:hRule="atLeast"/>
        </w:trPr>
        <w:tc>
          <w:tcPr>
            <w:tcW w:w="25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3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0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25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3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0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94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АДМИНИСТРАЦИЯ САРКЕЛОВСКОГО СЕЛЬСКОГО ПОСЕЛЕНИЯ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17 741,0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12 051,0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8 733,8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выплаты по оплате труда работников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8910000110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6 248,0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5 269,9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2 717,6</w:t>
            </w:r>
          </w:p>
        </w:tc>
      </w:tr>
      <w:tr>
        <w:trPr>
          <w:trHeight w:val="157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421,0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136,3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144,6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полномочий по созданию и обеспечению деятельности комиссий по иным непрограммным расходам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8990072390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157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проведение выборов в представительный орган муниципального образования "Саркеловское сельское поселение" (Специальные расходы)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9990090350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460,1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220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0240121540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157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комплекса мер направленных на пропаганду антинаркотического мировоззрения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0240321610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94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Финансовое обеспечение иных расходов муниципального бюджета (Уплата налогов, сборов и иных платежей)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8910099990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252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9990021020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23,0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12,0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16,0</w:t>
            </w:r>
          </w:p>
        </w:tc>
      </w:tr>
      <w:tr>
        <w:trPr>
          <w:trHeight w:val="220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9990022960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220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9990022970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9990085010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</w:tr>
      <w:tr>
        <w:trPr>
          <w:trHeight w:val="157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внешнему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9990085030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21,0</w:t>
            </w:r>
          </w:p>
        </w:tc>
      </w:tr>
      <w:tr>
        <w:trPr>
          <w:trHeight w:val="63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Условно утвержденные расходы (Специальные расходы)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9990090110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288,1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432,1</w:t>
            </w:r>
          </w:p>
        </w:tc>
      </w:tr>
      <w:tr>
        <w:trPr>
          <w:trHeight w:val="157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Прочие расходы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9990099890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9990051180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26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0340121670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220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уплату взносов на капитальный ремонт за жилые и нежилые помещения, находящиеся 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0140123050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</w:tr>
      <w:tr>
        <w:trPr>
          <w:trHeight w:val="150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01402ST100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810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43,5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75,5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75,6</w:t>
            </w:r>
          </w:p>
        </w:tc>
      </w:tr>
      <w:tr>
        <w:trPr>
          <w:trHeight w:val="126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0140223010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250,0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260,0</w:t>
            </w:r>
          </w:p>
        </w:tc>
      </w:tr>
      <w:tr>
        <w:trPr>
          <w:trHeight w:val="126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содержанию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0140323030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</w:tr>
      <w:tr>
        <w:trPr>
          <w:trHeight w:val="1422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0140323040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32,0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50,0</w:t>
            </w:r>
          </w:p>
        </w:tc>
      </w:tr>
      <w:tr>
        <w:trPr>
          <w:trHeight w:val="220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(Иные межбюджетные трансферты)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0140385020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благоустройству общественных территорий и мест массового отдыха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1040123150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26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направления прочих расходов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0540299990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дополнительное образование работников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15,0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предоставление субсидий муниципальным бюджетным и автономным учреждениям на иные цели на капитальный ремонт муниципальных учреждений культуры (Субсидии бюджетным учреждениям)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0420100701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5 052,4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192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учреждений Саркеловского сельского поселения Цимлянского района(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0440100590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4 849,9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189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Выплата государственной пенсии за выслугу лет лицам, замещавшим муниципальные должности и должности муниципальной службы (Публичные нормативные социальные выплаты гражданам)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9990010050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310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102,0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105,3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106,2</w:t>
            </w:r>
          </w:p>
        </w:tc>
      </w:tr>
      <w:tr>
        <w:trPr>
          <w:trHeight w:val="1260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951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0640121950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2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17 741,0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12 051,0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8 733,8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3"/>
        <w:gridCol w:w="1496"/>
        <w:gridCol w:w="662"/>
        <w:gridCol w:w="439"/>
        <w:gridCol w:w="522"/>
        <w:gridCol w:w="711"/>
        <w:gridCol w:w="711"/>
        <w:gridCol w:w="710"/>
      </w:tblGrid>
      <w:tr>
        <w:trPr>
          <w:trHeight w:val="1080" w:hRule="atLeast"/>
        </w:trPr>
        <w:tc>
          <w:tcPr>
            <w:tcW w:w="9354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</w:t>
            </w:r>
          </w:p>
        </w:tc>
      </w:tr>
      <w:tr>
        <w:trPr>
          <w:trHeight w:val="375" w:hRule="exact"/>
        </w:trPr>
        <w:tc>
          <w:tcPr>
            <w:tcW w:w="410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4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3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1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1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1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630" w:hRule="atLeast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ПР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2027 год</w:t>
            </w:r>
          </w:p>
        </w:tc>
      </w:tr>
      <w:tr>
        <w:trPr>
          <w:trHeight w:val="630" w:hRule="atLeast"/>
        </w:trPr>
        <w:tc>
          <w:tcPr>
            <w:tcW w:w="4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4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5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17 741,0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12 051,0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>8 733,8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"Обеспечение качественными жилищно-коммунальными услугами населения"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449,1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490,1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490,2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"Развитие жилищного хозяйства в Саркеловском сельском поселении"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уплату взносов на капитальный ремонт за жилые и нежилые помещения, находящиеся 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0140123050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8,0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"Создание условий для обеспечения качественными коммунальными услугами населения Саркеловского сельского поселения"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293,5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355,5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335,6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0140223010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250,0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260,0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01402ST100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810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75,6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"Благоустройство населенных пунктов Саркеловского сельского поселения"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147,6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128,6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146,6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содержанию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0140323030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0140323040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32,0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(Иные межбюджетные трансферты)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0140385020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66,6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"Противодействие коррупции в Саркеловском сельском поселении"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0240121540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0240300000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комплекса мер направленных на пропаганду антинаркотического мировоззрения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0240321610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«Пожарная безопасность»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0340121670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18,0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«Развитие культуры и туризма»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9 902,3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Муниципальный проект "Развитие культуры 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0420100000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5 052,4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предоставление субсидий муниципальным бюджетным и автономным учреждениям на иные цели на капитальный ремонт муниципальных учреждений культуры (Субсидии бюджетным учреждениям)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0420100701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5 052,4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«Развитие культуры»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4 849,9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157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учреждений Саркеловского сельского поселения Цимлянского района(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0440100590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610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08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4 849,9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4 727,9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4 690,3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0540200000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Реализация направления прочих расходов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0540299990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«Развитие физической культуры и спорта»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«Развитие физической культуры и массового спорта Саркеловского сельского поселения»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0640121950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5,0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Муниципальная программа Саркеловского сельского поселения "Формирование современной городской среды на территории муниципального образования «Саркеловсое сельское поселение» на 2018-2024 годы»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Комплекс процессных мероприятий ""Благоустройство общественных территорий"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1040100000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по благоустройству общественных территорий и мест массового отдыха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1040123150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Обеспечение деятельности Администрации Саркеловского сельского поселения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6 679,2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5 416,4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2 872,4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Администрация Саркеловского сельского поселения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6 679,2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5 416,4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2 872,4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выплаты по оплате труда работников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8910000110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6 248,0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5 269,9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2 717,6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обеспечение деятельности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8910000190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421,0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136,3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144,6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Финансовое обеспечение иных расходов муниципального бюджета (Уплата налогов, сборов и иных платежей)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8910099990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полномочий по созданию и обеспечению деятельности комиссий по иным непрограммным расходам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8990072390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0,2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Непрограммные расходы муниципальных органов Саркеловского сельского поселения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9900000000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654,4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1 376,6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638,9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Непрограммные расходы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9990000000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654,4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1 376,6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638,9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Выплата государственной пенсии за выслугу лет лицам, замещавшим муниципальные должности и должности муниципальной службы (Публичные нормативные социальные выплаты гражданам)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9990010050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310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102,0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105,3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106,2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9990021020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23,0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16,0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дополнительное образование работников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15,0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9990022960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60,0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  <w:tr>
        <w:trPr>
          <w:trHeight w:val="126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9990022970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240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10,0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9990051180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02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400,8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437,5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9990085010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3,6</w:t>
            </w:r>
          </w:p>
        </w:tc>
      </w:tr>
      <w:tr>
        <w:trPr>
          <w:trHeight w:val="94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Иные межбюджетные трансферты на осуществление полномочий по внешнему муниципальному финансовому контролю Саркеловского сельского поселения (Иные межбюджетные трансферты)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9990085030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540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21,0</w:t>
            </w:r>
          </w:p>
        </w:tc>
      </w:tr>
      <w:tr>
        <w:trPr>
          <w:trHeight w:val="315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Условно утвержденные расходы (Специальные расходы)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9990090110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288,1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432,1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Расходы на проведение выборов в представительный орган муниципального образования "Саркеловское сельское поселение" (Специальные расходы)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9990090350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880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460,1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0,0</w:t>
            </w:r>
          </w:p>
        </w:tc>
      </w:tr>
      <w:tr>
        <w:trPr>
          <w:trHeight w:val="630" w:hRule="atLeast"/>
        </w:trPr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Прочие расходы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9990099890</w:t>
            </w:r>
          </w:p>
        </w:tc>
        <w:tc>
          <w:tcPr>
            <w:tcW w:w="6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850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20,0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1092"/>
        <w:gridCol w:w="1169"/>
        <w:gridCol w:w="510"/>
        <w:gridCol w:w="510"/>
        <w:gridCol w:w="478"/>
        <w:gridCol w:w="1286"/>
        <w:gridCol w:w="812"/>
        <w:gridCol w:w="687"/>
        <w:gridCol w:w="747"/>
        <w:gridCol w:w="510"/>
        <w:gridCol w:w="509"/>
        <w:gridCol w:w="478"/>
      </w:tblGrid>
      <w:tr>
        <w:trPr>
          <w:trHeight w:val="615" w:hRule="atLeast"/>
        </w:trPr>
        <w:tc>
          <w:tcPr>
            <w:tcW w:w="5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8788" w:type="dxa"/>
            <w:gridSpan w:val="1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Субвенции  предоставляемые бюджету  Саркеловского сельского поселения на 2025 год и на плановый период 2026 и 2027 годов</w:t>
            </w:r>
          </w:p>
        </w:tc>
      </w:tr>
      <w:tr>
        <w:trPr>
          <w:trHeight w:val="390" w:hRule="atLeast"/>
        </w:trPr>
        <w:tc>
          <w:tcPr>
            <w:tcW w:w="5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109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6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7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28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81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4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97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(тыс. рублей)</w:t>
            </w:r>
          </w:p>
        </w:tc>
      </w:tr>
      <w:tr>
        <w:trPr>
          <w:trHeight w:val="870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</w:rPr>
              <w:t>п/п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Наименование субвенций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Классификация доходов</w:t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2025 год</w:t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2026 год</w:t>
            </w:r>
          </w:p>
        </w:tc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2027 год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Наименование расходов, осуществляемых за счет субвенций</w:t>
            </w:r>
          </w:p>
        </w:tc>
        <w:tc>
          <w:tcPr>
            <w:tcW w:w="224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Классификация расходов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2025 год</w:t>
            </w:r>
          </w:p>
        </w:tc>
        <w:tc>
          <w:tcPr>
            <w:tcW w:w="5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2026 год</w:t>
            </w:r>
          </w:p>
        </w:tc>
        <w:tc>
          <w:tcPr>
            <w:tcW w:w="4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2027 год</w:t>
            </w:r>
          </w:p>
        </w:tc>
      </w:tr>
      <w:tr>
        <w:trPr>
          <w:trHeight w:val="1305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10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1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12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раздел подраздел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целевая статья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вид расходов</w:t>
            </w:r>
          </w:p>
        </w:tc>
        <w:tc>
          <w:tcPr>
            <w:tcW w:w="5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5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4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</w:tr>
      <w:tr>
        <w:trPr>
          <w:trHeight w:val="390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10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11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13</w:t>
            </w:r>
          </w:p>
        </w:tc>
      </w:tr>
      <w:tr>
        <w:trPr>
          <w:trHeight w:val="2475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10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2 02 35118 10 0000 151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400,8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437,5</w:t>
            </w:r>
          </w:p>
        </w:tc>
        <w:tc>
          <w:tcPr>
            <w:tcW w:w="4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2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Расходы на осуществление первичного воинского учета на территориях, где отсутствуют военные коммисариаты в рамках непрограммных расходов муниципальных органов Саркеловского сельского поселения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02 03 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99 9 00 51180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121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285,0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315,8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</w:tr>
      <w:tr>
        <w:trPr>
          <w:trHeight w:val="960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 </w:t>
            </w:r>
          </w:p>
        </w:tc>
        <w:tc>
          <w:tcPr>
            <w:tcW w:w="1092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6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7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2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02 03 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99 9 00 51180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129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115,8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121,7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</w:tr>
      <w:tr>
        <w:trPr>
          <w:trHeight w:val="3240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2 02 30024 10 0000 151</w:t>
            </w: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  <w:tc>
          <w:tcPr>
            <w:tcW w:w="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Расходы на осуществление полномочий по 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Саркеловского сельского поселения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0104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99 9 00 72390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244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0,2</w:t>
            </w:r>
          </w:p>
        </w:tc>
      </w:tr>
      <w:tr>
        <w:trPr>
          <w:trHeight w:val="330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 xml:space="preserve">ИТОГО </w:t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401,0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437,7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0,2</w:t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401,0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437,7</w:t>
            </w:r>
          </w:p>
        </w:tc>
        <w:tc>
          <w:tcPr>
            <w:tcW w:w="4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0,0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1163"/>
        <w:gridCol w:w="1088"/>
        <w:gridCol w:w="586"/>
        <w:gridCol w:w="484"/>
        <w:gridCol w:w="486"/>
        <w:gridCol w:w="1234"/>
        <w:gridCol w:w="798"/>
        <w:gridCol w:w="658"/>
        <w:gridCol w:w="737"/>
        <w:gridCol w:w="584"/>
        <w:gridCol w:w="486"/>
        <w:gridCol w:w="484"/>
      </w:tblGrid>
      <w:tr>
        <w:trPr>
          <w:trHeight w:val="375" w:hRule="atLeast"/>
        </w:trPr>
        <w:tc>
          <w:tcPr>
            <w:tcW w:w="9354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Иные межбюджетные трансферты предоставляемые бюджету Саркеловского сельского поселения</w:t>
            </w:r>
          </w:p>
        </w:tc>
      </w:tr>
      <w:tr>
        <w:trPr>
          <w:trHeight w:val="375" w:hRule="atLeast"/>
        </w:trPr>
        <w:tc>
          <w:tcPr>
            <w:tcW w:w="5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8788" w:type="dxa"/>
            <w:gridSpan w:val="1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на 2025 год и на плановый период 2026 и  2027 годов</w:t>
            </w:r>
          </w:p>
        </w:tc>
      </w:tr>
      <w:tr>
        <w:trPr>
          <w:trHeight w:val="360" w:hRule="atLeast"/>
        </w:trPr>
        <w:tc>
          <w:tcPr>
            <w:tcW w:w="5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</w:r>
          </w:p>
        </w:tc>
        <w:tc>
          <w:tcPr>
            <w:tcW w:w="8788" w:type="dxa"/>
            <w:gridSpan w:val="1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(тыс. рублей)</w:t>
            </w:r>
          </w:p>
        </w:tc>
      </w:tr>
      <w:tr>
        <w:trPr>
          <w:trHeight w:val="480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номер п/п</w:t>
            </w:r>
          </w:p>
        </w:tc>
        <w:tc>
          <w:tcPr>
            <w:tcW w:w="11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Наименование межбюджетного трансферта </w:t>
            </w:r>
          </w:p>
        </w:tc>
        <w:tc>
          <w:tcPr>
            <w:tcW w:w="10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классификация доходов </w:t>
            </w:r>
          </w:p>
        </w:tc>
        <w:tc>
          <w:tcPr>
            <w:tcW w:w="5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2025 год</w:t>
            </w:r>
          </w:p>
        </w:tc>
        <w:tc>
          <w:tcPr>
            <w:tcW w:w="4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2026 год</w:t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2027 год</w:t>
            </w:r>
          </w:p>
        </w:tc>
        <w:tc>
          <w:tcPr>
            <w:tcW w:w="12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расходов, осуществляемых за счет межбюджетного трансферта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Классификация расходов</w:t>
            </w:r>
          </w:p>
        </w:tc>
        <w:tc>
          <w:tcPr>
            <w:tcW w:w="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2025 год</w:t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2026 год</w:t>
            </w:r>
          </w:p>
        </w:tc>
        <w:tc>
          <w:tcPr>
            <w:tcW w:w="4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2027 год</w:t>
            </w:r>
          </w:p>
        </w:tc>
      </w:tr>
      <w:tr>
        <w:trPr>
          <w:trHeight w:val="420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2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9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раздел подраздел</w:t>
            </w:r>
          </w:p>
        </w:tc>
        <w:tc>
          <w:tcPr>
            <w:tcW w:w="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целевая статья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вид расходов</w:t>
            </w:r>
          </w:p>
        </w:tc>
        <w:tc>
          <w:tcPr>
            <w:tcW w:w="5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960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2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7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330" w:hRule="atLeast"/>
        </w:trPr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 </w:t>
            </w:r>
          </w:p>
        </w:tc>
        <w:tc>
          <w:tcPr>
            <w:tcW w:w="11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  <w:tc>
          <w:tcPr>
            <w:tcW w:w="6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11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13</w:t>
            </w:r>
          </w:p>
        </w:tc>
      </w:tr>
      <w:tr>
        <w:trPr>
          <w:trHeight w:val="2550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1163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088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2 02 40014 10 0000 150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Расходы на выплаты по оплате труда работников муниципальных органов Саркеловского сельского поселения в рамках обеспечения деятельности Администрации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01 04 </w:t>
            </w:r>
          </w:p>
        </w:tc>
        <w:tc>
          <w:tcPr>
            <w:tcW w:w="6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89 1 00 00110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120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24,6</w:t>
            </w:r>
          </w:p>
        </w:tc>
      </w:tr>
      <w:tr>
        <w:trPr>
          <w:trHeight w:val="1695" w:hRule="atLeast"/>
        </w:trPr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88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2 02 49999 10 0000 150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43,1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74,8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74,8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05 02</w:t>
            </w:r>
          </w:p>
        </w:tc>
        <w:tc>
          <w:tcPr>
            <w:tcW w:w="6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01 2 00 S3660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811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43,1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74,8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74,8</w:t>
            </w:r>
          </w:p>
        </w:tc>
      </w:tr>
      <w:tr>
        <w:trPr>
          <w:trHeight w:val="169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88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2 02 49999 10 0000 150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4517,9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Расходы на предоставление субсидий муниципальным бюджетным и автономным учреждениям на иные цели на капитальный ремонт муниципальных учреждений культуры 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08 01</w:t>
            </w:r>
          </w:p>
        </w:tc>
        <w:tc>
          <w:tcPr>
            <w:tcW w:w="6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04 2 01 00701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612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4517,9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Итого: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4585,6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99,4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99,4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6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 </w:t>
            </w:r>
          </w:p>
        </w:tc>
        <w:tc>
          <w:tcPr>
            <w:tcW w:w="5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4585,6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99,4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99,4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80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3"/>
        <w:gridCol w:w="638"/>
        <w:gridCol w:w="634"/>
        <w:gridCol w:w="1062"/>
        <w:gridCol w:w="1511"/>
        <w:gridCol w:w="697"/>
        <w:gridCol w:w="1052"/>
        <w:gridCol w:w="1133"/>
        <w:gridCol w:w="2846"/>
        <w:gridCol w:w="1373"/>
        <w:gridCol w:w="1288"/>
        <w:gridCol w:w="1222"/>
        <w:gridCol w:w="1416"/>
        <w:gridCol w:w="1267"/>
        <w:gridCol w:w="1287"/>
      </w:tblGrid>
      <w:tr>
        <w:trPr>
          <w:trHeight w:val="315" w:hRule="atLeast"/>
        </w:trPr>
        <w:tc>
          <w:tcPr>
            <w:tcW w:w="18069" w:type="dxa"/>
            <w:gridSpan w:val="15"/>
            <w:vMerge w:val="restart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Распределение межбюджетных трансфертов, предоставляемых другим бюджетам бюджетной системы Российской Федерации  на 2025 год и на плановый период 2026 и 2027 годов</w:t>
            </w:r>
          </w:p>
        </w:tc>
      </w:tr>
      <w:tr>
        <w:trPr>
          <w:trHeight w:val="315" w:hRule="atLeast"/>
        </w:trPr>
        <w:tc>
          <w:tcPr>
            <w:tcW w:w="18069" w:type="dxa"/>
            <w:gridSpan w:val="15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15" w:hRule="exact"/>
        </w:trPr>
        <w:tc>
          <w:tcPr>
            <w:tcW w:w="64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6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1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9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84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7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8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2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1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8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585" w:hRule="atLeast"/>
        </w:trPr>
        <w:tc>
          <w:tcPr>
            <w:tcW w:w="19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03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полномочий по организации ритуальных услуг в части создания специализированной службы по вопросам похоронного дела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полномочий по внешнему муниципальному финансовому контролю</w:t>
            </w:r>
          </w:p>
        </w:tc>
      </w:tr>
      <w:tr>
        <w:trPr>
          <w:trHeight w:val="315" w:hRule="atLeast"/>
        </w:trPr>
        <w:tc>
          <w:tcPr>
            <w:tcW w:w="191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84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2026 год</w:t>
            </w:r>
          </w:p>
        </w:tc>
      </w:tr>
      <w:tr>
        <w:trPr>
          <w:trHeight w:val="315" w:hRule="atLeast"/>
        </w:trPr>
        <w:tc>
          <w:tcPr>
            <w:tcW w:w="1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Цимлянский район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3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21,0</w:t>
            </w:r>
          </w:p>
        </w:tc>
      </w:tr>
      <w:tr>
        <w:trPr>
          <w:trHeight w:val="600" w:hRule="atLeast"/>
        </w:trPr>
        <w:tc>
          <w:tcPr>
            <w:tcW w:w="1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межбюджетные трансферты</w:t>
            </w: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90,2</w:t>
            </w:r>
          </w:p>
        </w:tc>
        <w:tc>
          <w:tcPr>
            <w:tcW w:w="15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90,2</w:t>
            </w:r>
          </w:p>
        </w:tc>
        <w:tc>
          <w:tcPr>
            <w:tcW w:w="6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91,2</w:t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2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13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21,0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Заместитель председателя Собрания депутатов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Саркеловского сельского поселения                                                 М.А.Таргоня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5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pPr>
      <w:widowControl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1AE236B3AC1C228669A35FF29CA5F1AE649CDF40F2E2318F6C2051B444D4B940055BBF7FB2D2D0759E8033c4m7L" TargetMode="External"/><Relationship Id="rId4" Type="http://schemas.openxmlformats.org/officeDocument/2006/relationships/hyperlink" Target="consultantplus://offline/ref=5F2899041A1E022FD608256F7E2705920B71C001482963471634E41CBF24815B8BF9D26833BA6A3AE7D520P0V4M" TargetMode="External"/><Relationship Id="rId5" Type="http://schemas.openxmlformats.org/officeDocument/2006/relationships/hyperlink" Target="consultantplus://offline/ref=1AE236B3AC1C228669A35FF29CA5F1AE649CDF40F2E2318F6C2051B444D4B940055BBF7FB2D2D0759B8239c4m7L" TargetMode="External"/><Relationship Id="rId6" Type="http://schemas.openxmlformats.org/officeDocument/2006/relationships/hyperlink" Target="consultantplus://offline/ref=1AE236B3AC1C228669A35FF29CA5F1AE649CDF40F2E2318F6C2051B444D4B940055BBF7FB2D2D0759B8239c4m7L" TargetMode="External"/><Relationship Id="rId7" Type="http://schemas.openxmlformats.org/officeDocument/2006/relationships/hyperlink" Target="consultantplus://offline/ref=1AE236B3AC1C228669A35FF29CA5F1AE649CDF40F2E2318F6C2051B444D4B940055BBF7FB2D2D0759B8239c4m7L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LibreOffice/24.8.4.2$Windows_X86_64 LibreOffice_project/bb3cfa12c7b1bf994ecc5649a80400d06cd71002</Application>
  <AppVersion>15.0000</AppVersion>
  <Pages>32</Pages>
  <Words>6142</Words>
  <Characters>39703</Characters>
  <CharactersWithSpaces>45261</CharactersWithSpaces>
  <Paragraphs>1710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2024-12-27T09:41:00Z</dcterms:created>
  <dc:creator>Фая</dc:creator>
  <dc:description/>
  <dc:language>ru-RU</dc:language>
  <cp:lastModifiedBy/>
  <cp:lastPrinted>2024-12-26T11:52:00Z</cp:lastPrinted>
  <dcterms:modified xsi:type="dcterms:W3CDTF">2025-01-21T14:09:16Z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D5DA7ED5090C41D8879C4A77E50D069A_13</vt:lpwstr>
  </property>
  <property fmtid="{D5CDD505-2E9C-101B-9397-08002B2CF9AE}" pid="3" name="KSOProductBuildVer">
    <vt:lpwstr>1049-12.2.0.19307</vt:lpwstr>
  </property>
</Properties>
</file>