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4F7798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bookmarkStart w:id="0" w:name="_GoBack"/>
      <w:bookmarkEnd w:id="0"/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27715" w:rsidRDefault="00B27715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F7798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50A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F55C4" w:rsidRPr="00A35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039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66EF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52831" w:rsidRPr="00A359F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03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877E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CE6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 w:rsidR="00250AF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DB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877E19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7798" w:rsidRPr="004F7798" w:rsidRDefault="004F7798" w:rsidP="004F7798">
      <w:pPr>
        <w:widowControl w:val="0"/>
        <w:tabs>
          <w:tab w:val="left" w:pos="469"/>
          <w:tab w:val="center" w:pos="4816"/>
        </w:tabs>
        <w:spacing w:after="0" w:line="240" w:lineRule="auto"/>
        <w:ind w:left="40" w:hanging="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Об утверждении Порядка </w:t>
      </w:r>
    </w:p>
    <w:p w:rsidR="004F7798" w:rsidRPr="004F7798" w:rsidRDefault="004F7798" w:rsidP="004F7798">
      <w:pPr>
        <w:widowControl w:val="0"/>
        <w:tabs>
          <w:tab w:val="left" w:pos="469"/>
          <w:tab w:val="center" w:pos="4816"/>
        </w:tabs>
        <w:spacing w:after="0" w:line="240" w:lineRule="auto"/>
        <w:ind w:left="40" w:hanging="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казначейского сопровождения </w:t>
      </w:r>
    </w:p>
    <w:p w:rsidR="004F7798" w:rsidRPr="004F7798" w:rsidRDefault="004F7798" w:rsidP="004F7798">
      <w:pPr>
        <w:widowControl w:val="0"/>
        <w:tabs>
          <w:tab w:val="left" w:pos="469"/>
          <w:tab w:val="center" w:pos="4816"/>
        </w:tabs>
        <w:spacing w:after="0" w:line="240" w:lineRule="auto"/>
        <w:ind w:left="40" w:hanging="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целевых средств 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Саркеловском</w:t>
      </w:r>
    </w:p>
    <w:p w:rsidR="004F7798" w:rsidRPr="004F7798" w:rsidRDefault="004F7798" w:rsidP="004F7798">
      <w:pPr>
        <w:widowControl w:val="0"/>
        <w:tabs>
          <w:tab w:val="left" w:pos="469"/>
          <w:tab w:val="center" w:pos="4816"/>
        </w:tabs>
        <w:spacing w:after="0" w:line="240" w:lineRule="auto"/>
        <w:ind w:left="40" w:hanging="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сельском поселении</w:t>
      </w:r>
    </w:p>
    <w:p w:rsidR="005D412D" w:rsidRPr="005D412D" w:rsidRDefault="005D412D" w:rsidP="005D412D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D356C" w:rsidRPr="004F7798" w:rsidRDefault="004F7798" w:rsidP="004F7798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412D" w:rsidRPr="005D4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7798">
        <w:rPr>
          <w:rFonts w:ascii="Times New Roman" w:hAnsi="Times New Roman"/>
          <w:snapToGrid w:val="0"/>
          <w:sz w:val="28"/>
          <w:szCs w:val="28"/>
        </w:rPr>
        <w:t xml:space="preserve">В соответствии с </w:t>
      </w:r>
      <w:r w:rsidRPr="004F7798">
        <w:rPr>
          <w:rFonts w:ascii="Times New Roman" w:hAnsi="Times New Roman"/>
          <w:sz w:val="28"/>
          <w:szCs w:val="28"/>
        </w:rPr>
        <w:t xml:space="preserve">пунктом 5 статьи 242.23 Бюджетного кодекса Российской Федерации </w:t>
      </w:r>
      <w:r w:rsidRPr="004F7798">
        <w:rPr>
          <w:rFonts w:ascii="Times New Roman" w:hAnsi="Times New Roman"/>
          <w:snapToGrid w:val="0"/>
          <w:sz w:val="28"/>
          <w:szCs w:val="28"/>
        </w:rPr>
        <w:t xml:space="preserve">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решением Собрания депутатов </w:t>
      </w:r>
      <w:r>
        <w:rPr>
          <w:rFonts w:ascii="Times New Roman" w:hAnsi="Times New Roman"/>
          <w:snapToGrid w:val="0"/>
          <w:sz w:val="28"/>
          <w:szCs w:val="28"/>
        </w:rPr>
        <w:t>Саркеловского</w:t>
      </w:r>
      <w:r w:rsidRPr="004F7798">
        <w:rPr>
          <w:rFonts w:ascii="Times New Roman" w:hAnsi="Times New Roman"/>
          <w:snapToGrid w:val="0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napToGrid w:val="0"/>
          <w:sz w:val="28"/>
          <w:szCs w:val="28"/>
        </w:rPr>
        <w:t>3</w:t>
      </w:r>
      <w:r w:rsidRPr="004F7798">
        <w:rPr>
          <w:rFonts w:ascii="Times New Roman" w:hAnsi="Times New Roman"/>
          <w:snapToGrid w:val="0"/>
          <w:sz w:val="28"/>
          <w:szCs w:val="28"/>
        </w:rPr>
        <w:t>.12.2022 №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F7798">
        <w:rPr>
          <w:rFonts w:ascii="Times New Roman" w:hAnsi="Times New Roman"/>
          <w:snapToGrid w:val="0"/>
          <w:sz w:val="28"/>
          <w:szCs w:val="28"/>
        </w:rPr>
        <w:t>4</w:t>
      </w:r>
      <w:r>
        <w:rPr>
          <w:rFonts w:ascii="Times New Roman" w:hAnsi="Times New Roman"/>
          <w:snapToGrid w:val="0"/>
          <w:sz w:val="28"/>
          <w:szCs w:val="28"/>
        </w:rPr>
        <w:t>2</w:t>
      </w:r>
      <w:r w:rsidRPr="004F7798">
        <w:rPr>
          <w:rFonts w:ascii="Times New Roman" w:hAnsi="Times New Roman"/>
          <w:snapToGrid w:val="0"/>
          <w:sz w:val="28"/>
          <w:szCs w:val="28"/>
        </w:rPr>
        <w:t xml:space="preserve"> «О бюджете </w:t>
      </w:r>
      <w:r>
        <w:rPr>
          <w:rFonts w:ascii="Times New Roman" w:hAnsi="Times New Roman"/>
          <w:snapToGrid w:val="0"/>
          <w:sz w:val="28"/>
          <w:szCs w:val="28"/>
        </w:rPr>
        <w:t>Саркеловского</w:t>
      </w:r>
      <w:r w:rsidRPr="004F7798">
        <w:rPr>
          <w:rFonts w:ascii="Times New Roman" w:hAnsi="Times New Roman"/>
          <w:snapToGrid w:val="0"/>
          <w:sz w:val="28"/>
          <w:szCs w:val="28"/>
        </w:rPr>
        <w:t xml:space="preserve"> сельского поселения Цимлянского района на 2023 год и на плановый период 2024 и 2025 годов», Администрация </w:t>
      </w:r>
      <w:r>
        <w:rPr>
          <w:rFonts w:ascii="Times New Roman" w:hAnsi="Times New Roman"/>
          <w:snapToGrid w:val="0"/>
          <w:sz w:val="28"/>
          <w:szCs w:val="28"/>
        </w:rPr>
        <w:t>Саркеловского</w:t>
      </w:r>
      <w:r w:rsidRPr="004F7798">
        <w:rPr>
          <w:rFonts w:ascii="Times New Roman" w:hAnsi="Times New Roman"/>
          <w:snapToGrid w:val="0"/>
          <w:sz w:val="28"/>
          <w:szCs w:val="28"/>
        </w:rPr>
        <w:t xml:space="preserve"> сельского поселения, </w:t>
      </w:r>
    </w:p>
    <w:p w:rsidR="003D356C" w:rsidRDefault="003D356C" w:rsidP="003D356C">
      <w:pPr>
        <w:pStyle w:val="ConsPlusTitle"/>
        <w:widowControl/>
        <w:spacing w:line="230" w:lineRule="auto"/>
        <w:ind w:firstLine="709"/>
        <w:jc w:val="both"/>
        <w:rPr>
          <w:rFonts w:ascii="Times New Roman" w:eastAsia="Courier New" w:hAnsi="Times New Roman" w:cs="Times New Roman"/>
          <w:b w:val="0"/>
          <w:sz w:val="28"/>
          <w:szCs w:val="28"/>
        </w:rPr>
      </w:pPr>
    </w:p>
    <w:p w:rsidR="003D356C" w:rsidRDefault="003D356C" w:rsidP="003D356C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356C" w:rsidRPr="00DA24D5" w:rsidRDefault="003D356C" w:rsidP="003D356C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Порядок казначейского сопровождения целевых средств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Саркеловском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поселении, согласно приложению.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 и распространяется на правоотношения, возникшие с 01.01.2023г.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Администрации Саркеловского сельского поселения № 37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.03.2022г. «Об утверждении Порядка осуществления казначейского сопровождения средств, предоставляемых из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случаях, предусмотренных Бюджетным кодексом Российской Федерации» считать утратившим силу.</w:t>
      </w:r>
    </w:p>
    <w:p w:rsidR="005D412D" w:rsidRPr="005D412D" w:rsidRDefault="005D412D" w:rsidP="005D41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2D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заведующего сектором</w:t>
      </w:r>
      <w:r w:rsidRPr="005D412D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М.А.</w:t>
      </w:r>
      <w:r w:rsidR="004F7798">
        <w:rPr>
          <w:rFonts w:ascii="Times New Roman" w:eastAsia="Times New Roman" w:hAnsi="Times New Roman"/>
          <w:sz w:val="28"/>
          <w:szCs w:val="28"/>
          <w:lang w:eastAsia="ru-RU"/>
        </w:rPr>
        <w:t>Маврат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412D" w:rsidRPr="005D412D" w:rsidRDefault="005D412D" w:rsidP="005D41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56C" w:rsidRDefault="003D356C" w:rsidP="003D356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D356C" w:rsidRPr="00CB539B" w:rsidRDefault="003D356C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D356C" w:rsidRDefault="003D356C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Г.А.Бурняшев</w:t>
      </w:r>
    </w:p>
    <w:p w:rsidR="003D356C" w:rsidRDefault="003D356C" w:rsidP="003D3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56C" w:rsidRPr="00C56EC2" w:rsidRDefault="003D356C" w:rsidP="003D3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6EC2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вносит </w:t>
      </w:r>
    </w:p>
    <w:p w:rsidR="00C84610" w:rsidRDefault="003D356C" w:rsidP="003D35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сектор</w:t>
      </w:r>
      <w:r w:rsidRPr="00C56EC2">
        <w:rPr>
          <w:rFonts w:ascii="Times New Roman" w:eastAsia="Times New Roman" w:hAnsi="Times New Roman"/>
          <w:sz w:val="20"/>
          <w:szCs w:val="20"/>
          <w:lang w:eastAsia="ru-RU"/>
        </w:rPr>
        <w:t xml:space="preserve"> экономики и финансов</w:t>
      </w:r>
    </w:p>
    <w:p w:rsidR="005D412D" w:rsidRDefault="005D412D" w:rsidP="003D356C">
      <w:pPr>
        <w:tabs>
          <w:tab w:val="left" w:pos="142"/>
        </w:tabs>
        <w:spacing w:after="0" w:line="240" w:lineRule="auto"/>
        <w:ind w:left="5387" w:right="1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12D" w:rsidRDefault="005D412D" w:rsidP="003D356C">
      <w:pPr>
        <w:tabs>
          <w:tab w:val="left" w:pos="142"/>
        </w:tabs>
        <w:spacing w:after="0" w:line="240" w:lineRule="auto"/>
        <w:ind w:left="5387" w:right="1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12D" w:rsidRPr="005D412D" w:rsidRDefault="005D412D" w:rsidP="005D41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2D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Приложение</w:t>
      </w:r>
    </w:p>
    <w:p w:rsidR="005D412D" w:rsidRPr="005D412D" w:rsidRDefault="005D412D" w:rsidP="005D4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к постановлению Администрации </w:t>
      </w:r>
    </w:p>
    <w:p w:rsidR="005D412D" w:rsidRPr="005D412D" w:rsidRDefault="005D412D" w:rsidP="005D41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5D41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D412D" w:rsidRPr="005D412D" w:rsidRDefault="005D412D" w:rsidP="005D41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9B2B57" w:rsidRPr="00877E19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F779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B2B57" w:rsidRPr="00877E19">
        <w:rPr>
          <w:rFonts w:ascii="Times New Roman" w:eastAsia="Times New Roman" w:hAnsi="Times New Roman"/>
          <w:sz w:val="28"/>
          <w:szCs w:val="28"/>
          <w:lang w:eastAsia="ru-RU"/>
        </w:rPr>
        <w:t xml:space="preserve">.03.2022 № </w:t>
      </w:r>
    </w:p>
    <w:p w:rsidR="003D356C" w:rsidRPr="00C56EC2" w:rsidRDefault="003D356C" w:rsidP="003D356C">
      <w:pPr>
        <w:tabs>
          <w:tab w:val="left" w:pos="142"/>
        </w:tabs>
        <w:spacing w:after="0" w:line="240" w:lineRule="auto"/>
        <w:ind w:right="566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798" w:rsidRPr="004F7798" w:rsidRDefault="004F7798" w:rsidP="004F7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97"/>
      <w:bookmarkEnd w:id="1"/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4F7798" w:rsidRPr="004F7798" w:rsidRDefault="004F7798" w:rsidP="004F7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>казначейского сопровождения</w:t>
      </w:r>
    </w:p>
    <w:p w:rsidR="004F7798" w:rsidRPr="004F7798" w:rsidRDefault="004F7798" w:rsidP="004F7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средств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Саркеловском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</w:p>
    <w:p w:rsidR="004F7798" w:rsidRPr="004F7798" w:rsidRDefault="004F7798" w:rsidP="004F7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798" w:rsidRPr="004F7798" w:rsidRDefault="004F7798" w:rsidP="004F779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устанавливает правила осуществления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казначейского сопровождения средств, предоставляемых из местного бюджета, в соответствии пунктом 5 статьи 242.23 Бюджетного кодекса Российской Федерации</w:t>
      </w: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решением Собрания депутатов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</w:t>
      </w: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.12.2022 № 4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</w:t>
      </w: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«О бюджете</w:t>
      </w:r>
      <w:r w:rsidRPr="004F77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сельского поселения Цимлянского района на 2023 год и на плановый период 2024 и 2025 годов» 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соответственно –целевые средства, Бюджетный кодекс) </w:t>
      </w:r>
    </w:p>
    <w:p w:rsidR="004F7798" w:rsidRPr="004F7798" w:rsidRDefault="004F7798" w:rsidP="004F77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>2. Положения настоящего Порядка распространяются в отношении предоставляемых целевых средств на основании:</w:t>
      </w:r>
    </w:p>
    <w:p w:rsidR="004F7798" w:rsidRPr="004F7798" w:rsidRDefault="004F7798" w:rsidP="004F77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>- муниципальных контрактов, заключаемым на сумму более 50 миллионов рублей;</w:t>
      </w:r>
    </w:p>
    <w:p w:rsidR="004F7798" w:rsidRPr="004F7798" w:rsidRDefault="004F7798" w:rsidP="004F77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>- контрактов (договоров), заключаемым на сумму более 50 миллионов рублей  за счет средств, поступающих указанным учреждениям в соответствии с законодательством Российской Федерации, содержащих положения, аналогичные установленным пунктом 2 статьи 242.23 Бюджетного кодекса.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3. Операции с целевыми средствами осуществляются на лицевых счетах, открываемых  Администрации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установленном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условий ведения и использования лицевого счета (режима лицевого счета), указанного в пункте 3 статьи 242.23 Бюджетного кодекса.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5. Операции с целевыми средствами проводятся на лицевых счетах после осуществления Администрацией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санкционирования указанных операций в порядке, установленном Администрацией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7. Взаимодействие при осуществлении операций с целевыми средствами, а  также обмен документами между Администрацией </w:t>
      </w:r>
      <w:r w:rsidR="00706F4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распорядителем средств бюджета, которым  доведены лимиты  бюджетных обязательств на предоставление целевых средств,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8. Администрация </w:t>
      </w:r>
      <w:r w:rsidR="00706F4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ежедневно (в рабочие дни) предоставляет информацию о муниципальных контрактах,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9. Казначейское сопровождение средств, определенных в соответствии с пунктом 2 настоящего Порядка, осуществляется Территориальным органом Федерального казначейства при осуществлении им отдельных функций финансового органа муниципального образования в соответствии со </w:t>
      </w:r>
      <w:hyperlink r:id="rId8" w:history="1">
        <w:r w:rsidRPr="004F7798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220.2</w:t>
        </w:r>
      </w:hyperlink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на основании обращения главы Администрации </w:t>
      </w:r>
      <w:r w:rsidR="00706F4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Саркеловского</w:t>
      </w:r>
      <w:r w:rsidRPr="004F77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направленного в соответствии с правилами, установленными приказом Министерства финансов Российской Федерации от 31.03.2020 № 50н.</w:t>
      </w:r>
    </w:p>
    <w:p w:rsidR="004F7798" w:rsidRPr="004F7798" w:rsidRDefault="004F7798" w:rsidP="004F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56C" w:rsidRPr="003D356C" w:rsidRDefault="003D356C" w:rsidP="004F77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D356C" w:rsidRPr="003D356C" w:rsidSect="006829CD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3C" w:rsidRDefault="00AC223C" w:rsidP="000456CB">
      <w:pPr>
        <w:spacing w:after="0" w:line="240" w:lineRule="auto"/>
      </w:pPr>
      <w:r>
        <w:separator/>
      </w:r>
    </w:p>
  </w:endnote>
  <w:endnote w:type="continuationSeparator" w:id="0">
    <w:p w:rsidR="00AC223C" w:rsidRDefault="00AC223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3C" w:rsidRDefault="00AC223C" w:rsidP="000456CB">
      <w:pPr>
        <w:spacing w:after="0" w:line="240" w:lineRule="auto"/>
      </w:pPr>
      <w:r>
        <w:separator/>
      </w:r>
    </w:p>
  </w:footnote>
  <w:footnote w:type="continuationSeparator" w:id="0">
    <w:p w:rsidR="00AC223C" w:rsidRDefault="00AC223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77C6"/>
    <w:multiLevelType w:val="hybridMultilevel"/>
    <w:tmpl w:val="8278BD70"/>
    <w:lvl w:ilvl="0" w:tplc="34D2B210">
      <w:start w:val="1"/>
      <w:numFmt w:val="decimal"/>
      <w:lvlText w:val="%1."/>
      <w:lvlJc w:val="left"/>
      <w:pPr>
        <w:ind w:left="1522" w:hanging="9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85253"/>
    <w:multiLevelType w:val="hybridMultilevel"/>
    <w:tmpl w:val="1F22A804"/>
    <w:lvl w:ilvl="0" w:tplc="25DCC9E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3228C"/>
    <w:rsid w:val="000418F1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77B7"/>
    <w:rsid w:val="00226467"/>
    <w:rsid w:val="00235410"/>
    <w:rsid w:val="002412DB"/>
    <w:rsid w:val="0024284F"/>
    <w:rsid w:val="00250AF9"/>
    <w:rsid w:val="00252834"/>
    <w:rsid w:val="00270CE6"/>
    <w:rsid w:val="002738E4"/>
    <w:rsid w:val="00285925"/>
    <w:rsid w:val="002A36FF"/>
    <w:rsid w:val="002B0B57"/>
    <w:rsid w:val="002B49D8"/>
    <w:rsid w:val="002C675D"/>
    <w:rsid w:val="002E782B"/>
    <w:rsid w:val="002F0888"/>
    <w:rsid w:val="002F661B"/>
    <w:rsid w:val="00314BDC"/>
    <w:rsid w:val="003169B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D356C"/>
    <w:rsid w:val="003E0E5A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46882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4F7798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0E41"/>
    <w:rsid w:val="0057213A"/>
    <w:rsid w:val="00575B27"/>
    <w:rsid w:val="00587CF2"/>
    <w:rsid w:val="00590DA3"/>
    <w:rsid w:val="005C2CE2"/>
    <w:rsid w:val="005C3E8B"/>
    <w:rsid w:val="005D412D"/>
    <w:rsid w:val="005D5335"/>
    <w:rsid w:val="005E14A1"/>
    <w:rsid w:val="005E5186"/>
    <w:rsid w:val="005E7415"/>
    <w:rsid w:val="005F0DA4"/>
    <w:rsid w:val="005F2BD9"/>
    <w:rsid w:val="00623A97"/>
    <w:rsid w:val="00626E7A"/>
    <w:rsid w:val="006358FE"/>
    <w:rsid w:val="00635B3D"/>
    <w:rsid w:val="00641E22"/>
    <w:rsid w:val="00643CC6"/>
    <w:rsid w:val="00643D35"/>
    <w:rsid w:val="006626B8"/>
    <w:rsid w:val="006667CE"/>
    <w:rsid w:val="006829CD"/>
    <w:rsid w:val="006847C3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039C"/>
    <w:rsid w:val="006E590E"/>
    <w:rsid w:val="006E6FEA"/>
    <w:rsid w:val="006F7D92"/>
    <w:rsid w:val="00702763"/>
    <w:rsid w:val="00706F40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8046E6"/>
    <w:rsid w:val="0081145C"/>
    <w:rsid w:val="008240D0"/>
    <w:rsid w:val="00841126"/>
    <w:rsid w:val="00854391"/>
    <w:rsid w:val="008633F1"/>
    <w:rsid w:val="00873684"/>
    <w:rsid w:val="00877320"/>
    <w:rsid w:val="00877E19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2405"/>
    <w:rsid w:val="0092494E"/>
    <w:rsid w:val="00933DC9"/>
    <w:rsid w:val="00935644"/>
    <w:rsid w:val="00954562"/>
    <w:rsid w:val="00956E0E"/>
    <w:rsid w:val="00957500"/>
    <w:rsid w:val="0097066C"/>
    <w:rsid w:val="00981F9B"/>
    <w:rsid w:val="0098591A"/>
    <w:rsid w:val="00990B14"/>
    <w:rsid w:val="009A2217"/>
    <w:rsid w:val="009B2B57"/>
    <w:rsid w:val="009C1DD9"/>
    <w:rsid w:val="009C3031"/>
    <w:rsid w:val="009E6894"/>
    <w:rsid w:val="009F3D1A"/>
    <w:rsid w:val="009F76F5"/>
    <w:rsid w:val="009F7849"/>
    <w:rsid w:val="00A359FB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425"/>
    <w:rsid w:val="00AC1642"/>
    <w:rsid w:val="00AC223C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0E16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52440"/>
    <w:rsid w:val="00C66CF3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24D5"/>
    <w:rsid w:val="00DA6F11"/>
    <w:rsid w:val="00DB6D44"/>
    <w:rsid w:val="00DB7145"/>
    <w:rsid w:val="00DE4501"/>
    <w:rsid w:val="00E10DB9"/>
    <w:rsid w:val="00E268E3"/>
    <w:rsid w:val="00E27C98"/>
    <w:rsid w:val="00E27F98"/>
    <w:rsid w:val="00E36382"/>
    <w:rsid w:val="00E461DC"/>
    <w:rsid w:val="00E60FD9"/>
    <w:rsid w:val="00E63A06"/>
    <w:rsid w:val="00E64E50"/>
    <w:rsid w:val="00E67D6E"/>
    <w:rsid w:val="00E70B25"/>
    <w:rsid w:val="00E766A9"/>
    <w:rsid w:val="00E76E15"/>
    <w:rsid w:val="00E8240C"/>
    <w:rsid w:val="00E834B2"/>
    <w:rsid w:val="00EB182C"/>
    <w:rsid w:val="00EC4081"/>
    <w:rsid w:val="00ED2949"/>
    <w:rsid w:val="00ED5CD5"/>
    <w:rsid w:val="00EE0570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66EF2"/>
    <w:rsid w:val="00F746D8"/>
    <w:rsid w:val="00F7717E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C70A"/>
  <w15:docId w15:val="{87465CE3-930E-490F-93DE-27DC697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0"/>
    <w:rsid w:val="006E039C"/>
    <w:rPr>
      <w:spacing w:val="-5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E039C"/>
    <w:pPr>
      <w:widowControl w:val="0"/>
      <w:shd w:val="clear" w:color="auto" w:fill="FFFFFF"/>
      <w:spacing w:before="660" w:after="420" w:line="0" w:lineRule="atLeast"/>
      <w:jc w:val="center"/>
    </w:pPr>
    <w:rPr>
      <w:rFonts w:asciiTheme="minorHAnsi" w:eastAsiaTheme="minorHAnsi" w:hAnsiTheme="minorHAnsi" w:cstheme="minorBidi"/>
      <w:spacing w:val="-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FBC9CB211BD5B0CE61EE8C54703DE555876B7D7C13F7FE6618A92DD59E1B658836FDA07708C8818A356A53D76E0F61CE8DEC84C39y9i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C14ED-D77D-4B24-9F95-9F8A3C7C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2022-03-28T08:45:00Z</cp:lastPrinted>
  <dcterms:created xsi:type="dcterms:W3CDTF">2023-03-06T11:10:00Z</dcterms:created>
  <dcterms:modified xsi:type="dcterms:W3CDTF">2023-03-16T07:58:00Z</dcterms:modified>
</cp:coreProperties>
</file>