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F7202B" w:rsidP="00F7202B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F07F36" w:rsidRPr="00480256">
        <w:rPr>
          <w:b/>
          <w:szCs w:val="28"/>
        </w:rPr>
        <w:t>РОССИЙСКАЯ ФЕДЕРАЦИЯ</w:t>
      </w:r>
      <w:r w:rsidR="003200E9">
        <w:rPr>
          <w:b/>
          <w:szCs w:val="28"/>
        </w:rPr>
        <w:t xml:space="preserve">     </w:t>
      </w:r>
      <w:r w:rsidR="00D82789">
        <w:rPr>
          <w:b/>
          <w:szCs w:val="28"/>
        </w:rPr>
        <w:t xml:space="preserve">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CB2898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17CA" w:rsidRPr="00CB2898" w:rsidRDefault="001B17CA" w:rsidP="00F07F36">
      <w:pPr>
        <w:jc w:val="center"/>
        <w:rPr>
          <w:sz w:val="28"/>
          <w:szCs w:val="28"/>
        </w:rPr>
      </w:pPr>
    </w:p>
    <w:p w:rsidR="001E1C8C" w:rsidRPr="00CB2898" w:rsidRDefault="00FA3A9A" w:rsidP="00F07F36">
      <w:pPr>
        <w:jc w:val="center"/>
        <w:rPr>
          <w:sz w:val="28"/>
          <w:szCs w:val="28"/>
        </w:rPr>
      </w:pPr>
      <w:r w:rsidRPr="00CB2898">
        <w:rPr>
          <w:sz w:val="28"/>
          <w:szCs w:val="28"/>
        </w:rPr>
        <w:t>РЕШЕНИЕ</w:t>
      </w:r>
    </w:p>
    <w:p w:rsidR="00FA3A9A" w:rsidRPr="00CB2898" w:rsidRDefault="00FA3A9A" w:rsidP="00F07F3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89"/>
        <w:gridCol w:w="3195"/>
      </w:tblGrid>
      <w:tr w:rsidR="00FC79AA" w:rsidRPr="00CB2898" w:rsidTr="00CB2898">
        <w:trPr>
          <w:trHeight w:val="134"/>
        </w:trPr>
        <w:tc>
          <w:tcPr>
            <w:tcW w:w="3379" w:type="dxa"/>
            <w:shd w:val="clear" w:color="auto" w:fill="auto"/>
          </w:tcPr>
          <w:p w:rsidR="00FC79AA" w:rsidRPr="00CB2898" w:rsidRDefault="00D82789" w:rsidP="00D82789">
            <w:pPr>
              <w:rPr>
                <w:sz w:val="28"/>
              </w:rPr>
            </w:pPr>
            <w:r w:rsidRPr="00CB2898">
              <w:rPr>
                <w:sz w:val="28"/>
              </w:rPr>
              <w:t xml:space="preserve">  </w:t>
            </w:r>
            <w:r w:rsidR="00CB2898" w:rsidRPr="00CB2898">
              <w:rPr>
                <w:sz w:val="28"/>
              </w:rPr>
              <w:t>23.11.</w:t>
            </w:r>
            <w:r w:rsidR="00FC79AA" w:rsidRPr="00CB2898">
              <w:rPr>
                <w:sz w:val="28"/>
              </w:rPr>
              <w:t>202</w:t>
            </w:r>
            <w:r w:rsidRPr="00CB2898">
              <w:rPr>
                <w:sz w:val="28"/>
              </w:rPr>
              <w:t xml:space="preserve">3 </w:t>
            </w:r>
            <w:r w:rsidR="0083440C" w:rsidRPr="00CB2898">
              <w:rPr>
                <w:sz w:val="28"/>
              </w:rPr>
              <w:t>год</w:t>
            </w:r>
          </w:p>
        </w:tc>
        <w:tc>
          <w:tcPr>
            <w:tcW w:w="3379" w:type="dxa"/>
            <w:shd w:val="clear" w:color="auto" w:fill="auto"/>
          </w:tcPr>
          <w:p w:rsidR="00FC79AA" w:rsidRPr="00CB2898" w:rsidRDefault="00FC79AA" w:rsidP="00D82789">
            <w:pPr>
              <w:jc w:val="center"/>
              <w:rPr>
                <w:sz w:val="28"/>
              </w:rPr>
            </w:pPr>
            <w:r w:rsidRPr="00CB2898">
              <w:rPr>
                <w:bCs/>
                <w:sz w:val="28"/>
              </w:rPr>
              <w:t xml:space="preserve">№ </w:t>
            </w:r>
            <w:r w:rsidR="00CB2898" w:rsidRPr="00CB2898">
              <w:rPr>
                <w:bCs/>
                <w:sz w:val="28"/>
              </w:rPr>
              <w:t>63</w:t>
            </w:r>
          </w:p>
        </w:tc>
        <w:tc>
          <w:tcPr>
            <w:tcW w:w="3379" w:type="dxa"/>
            <w:shd w:val="clear" w:color="auto" w:fill="auto"/>
          </w:tcPr>
          <w:p w:rsidR="00FC79AA" w:rsidRPr="00CB2898" w:rsidRDefault="00FC79AA" w:rsidP="00EC58AB">
            <w:pPr>
              <w:jc w:val="center"/>
              <w:rPr>
                <w:sz w:val="28"/>
              </w:rPr>
            </w:pPr>
            <w:r w:rsidRPr="00CB2898"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5A6244" w:rsidP="00D82789">
            <w:pPr>
              <w:jc w:val="both"/>
              <w:rPr>
                <w:sz w:val="28"/>
                <w:szCs w:val="28"/>
              </w:rPr>
            </w:pPr>
            <w:r w:rsidRPr="005A6244">
              <w:rPr>
                <w:sz w:val="28"/>
                <w:szCs w:val="28"/>
              </w:rPr>
              <w:t>Об утверждении</w:t>
            </w:r>
            <w:r w:rsidRPr="005A6244">
              <w:rPr>
                <w:bCs/>
                <w:sz w:val="28"/>
                <w:szCs w:val="28"/>
              </w:rPr>
              <w:t xml:space="preserve"> Соглашени</w:t>
            </w:r>
            <w:r w:rsidR="00D82789">
              <w:rPr>
                <w:bCs/>
                <w:sz w:val="28"/>
                <w:szCs w:val="28"/>
              </w:rPr>
              <w:t>я</w:t>
            </w:r>
            <w:r w:rsidRPr="005A6244">
              <w:rPr>
                <w:bCs/>
                <w:sz w:val="28"/>
                <w:szCs w:val="28"/>
              </w:rPr>
              <w:t xml:space="preserve"> от </w:t>
            </w:r>
            <w:r w:rsidR="00D82789">
              <w:rPr>
                <w:bCs/>
                <w:sz w:val="28"/>
                <w:szCs w:val="28"/>
              </w:rPr>
              <w:t>01.11.2023</w:t>
            </w:r>
            <w:r w:rsidRPr="005A6244">
              <w:rPr>
                <w:bCs/>
                <w:sz w:val="28"/>
                <w:szCs w:val="28"/>
              </w:rPr>
              <w:t xml:space="preserve"> № 1/6 о передаче Администрацией Саркеловского сельского поселения</w:t>
            </w:r>
            <w:r w:rsidRPr="005A6244">
              <w:rPr>
                <w:b/>
                <w:bCs/>
                <w:sz w:val="28"/>
                <w:szCs w:val="28"/>
              </w:rPr>
              <w:t xml:space="preserve"> </w:t>
            </w:r>
            <w:r w:rsidRPr="005A6244">
              <w:rPr>
                <w:bCs/>
                <w:sz w:val="28"/>
                <w:szCs w:val="28"/>
              </w:rPr>
              <w:t>Администрации Цимлянского района полномочий по осуществлению внутреннего муниципального финансового контроля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«Цимлянский район»,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29.04.2014 №162 «Об утверждении Положения о финансовом отделе Администрации Цимлянского района», Собрание депутатов Цимлянского района</w:t>
      </w:r>
    </w:p>
    <w:p w:rsidR="005A6244" w:rsidRPr="005A6244" w:rsidRDefault="005A6244" w:rsidP="00D82789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t>РЕШИЛО:</w:t>
      </w:r>
    </w:p>
    <w:p w:rsidR="005A6244" w:rsidRPr="005A6244" w:rsidRDefault="005A6244" w:rsidP="005A6244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 xml:space="preserve">1. Утвердить </w:t>
      </w:r>
      <w:r w:rsidR="00D82789">
        <w:rPr>
          <w:sz w:val="28"/>
          <w:szCs w:val="28"/>
        </w:rPr>
        <w:t>С</w:t>
      </w:r>
      <w:r w:rsidRPr="005A6244">
        <w:rPr>
          <w:bCs/>
          <w:sz w:val="28"/>
          <w:szCs w:val="28"/>
        </w:rPr>
        <w:t xml:space="preserve">оглашение </w:t>
      </w:r>
      <w:r w:rsidR="00D82789">
        <w:rPr>
          <w:bCs/>
          <w:sz w:val="28"/>
          <w:szCs w:val="28"/>
        </w:rPr>
        <w:t>от 01.11.2023</w:t>
      </w:r>
      <w:r w:rsidRPr="005A6244">
        <w:rPr>
          <w:bCs/>
          <w:sz w:val="28"/>
          <w:szCs w:val="28"/>
        </w:rPr>
        <w:t xml:space="preserve"> № 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5A6244">
        <w:rPr>
          <w:sz w:val="28"/>
          <w:szCs w:val="28"/>
        </w:rPr>
        <w:t xml:space="preserve"> (прилагается).</w:t>
      </w:r>
    </w:p>
    <w:p w:rsidR="005A6244" w:rsidRPr="005A6244" w:rsidRDefault="005A6244" w:rsidP="00D82789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2. </w:t>
      </w:r>
      <w:r w:rsidR="00D82789" w:rsidRPr="00DD679B">
        <w:rPr>
          <w:sz w:val="28"/>
          <w:szCs w:val="28"/>
        </w:rPr>
        <w:t xml:space="preserve">Настоящее решение вступает в силу со дня его официального опубликования, но не ранее 01.01.2024 </w:t>
      </w:r>
      <w:r w:rsidR="00D82789">
        <w:rPr>
          <w:sz w:val="28"/>
          <w:szCs w:val="28"/>
        </w:rPr>
        <w:t>и подлежит размещению на официальном сайте Администрации Саркеловского сельского поселения.</w:t>
      </w: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D82789" w:rsidRDefault="00F07F36" w:rsidP="00D82789">
      <w:pPr>
        <w:shd w:val="clear" w:color="auto" w:fill="FFFFFF"/>
        <w:suppressAutoHyphens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82789" w:rsidRDefault="00D82789" w:rsidP="00D82789">
      <w:pPr>
        <w:shd w:val="clear" w:color="auto" w:fill="FFFFFF"/>
        <w:suppressAutoHyphens/>
        <w:jc w:val="center"/>
        <w:rPr>
          <w:color w:val="000000"/>
        </w:rPr>
      </w:pPr>
    </w:p>
    <w:p w:rsidR="00CB2898" w:rsidRDefault="00CB2898" w:rsidP="00D82789">
      <w:pPr>
        <w:shd w:val="clear" w:color="auto" w:fill="FFFFFF"/>
        <w:suppressAutoHyphens/>
        <w:jc w:val="center"/>
        <w:rPr>
          <w:color w:val="000000"/>
        </w:rPr>
      </w:pPr>
    </w:p>
    <w:p w:rsidR="00CB2898" w:rsidRDefault="00CB2898" w:rsidP="00D82789">
      <w:pPr>
        <w:shd w:val="clear" w:color="auto" w:fill="FFFFFF"/>
        <w:suppressAutoHyphens/>
        <w:jc w:val="center"/>
        <w:rPr>
          <w:color w:val="000000"/>
        </w:rPr>
      </w:pPr>
      <w:bookmarkStart w:id="0" w:name="_GoBack"/>
      <w:bookmarkEnd w:id="0"/>
    </w:p>
    <w:p w:rsidR="00D82789" w:rsidRPr="00D82789" w:rsidRDefault="00D82789" w:rsidP="00D82789">
      <w:pPr>
        <w:shd w:val="clear" w:color="auto" w:fill="FFFFFF"/>
        <w:suppressAutoHyphens/>
        <w:jc w:val="center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lastRenderedPageBreak/>
        <w:t xml:space="preserve">Соглашение № 1/6 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jc w:val="center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jc w:val="center"/>
        <w:rPr>
          <w:lang w:eastAsia="ar-SA"/>
        </w:rPr>
      </w:pPr>
    </w:p>
    <w:p w:rsidR="00D82789" w:rsidRPr="00D82789" w:rsidRDefault="00D82789" w:rsidP="00D82789">
      <w:pPr>
        <w:widowControl/>
        <w:suppressAutoHyphens/>
        <w:jc w:val="center"/>
        <w:rPr>
          <w:kern w:val="2"/>
          <w:sz w:val="20"/>
          <w:szCs w:val="28"/>
          <w:vertAlign w:val="superscript"/>
        </w:rPr>
      </w:pPr>
      <w:r w:rsidRPr="00D82789">
        <w:rPr>
          <w:kern w:val="2"/>
          <w:sz w:val="28"/>
          <w:szCs w:val="28"/>
          <w:lang w:eastAsia="ar-SA"/>
        </w:rPr>
        <w:t>г. Цимлянск                                                                             01.11.2023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jc w:val="both"/>
        <w:rPr>
          <w:color w:val="000000"/>
          <w:spacing w:val="-3"/>
          <w:sz w:val="16"/>
          <w:szCs w:val="16"/>
          <w:lang w:eastAsia="ar-SA"/>
        </w:rPr>
      </w:pPr>
    </w:p>
    <w:p w:rsidR="00D82789" w:rsidRPr="00D82789" w:rsidRDefault="00D82789" w:rsidP="00D82789">
      <w:pPr>
        <w:widowControl/>
        <w:suppressAutoHyphens/>
        <w:autoSpaceDE/>
        <w:autoSpaceDN/>
        <w:adjustRightInd/>
        <w:ind w:firstLine="708"/>
        <w:jc w:val="both"/>
        <w:rPr>
          <w:kern w:val="2"/>
          <w:sz w:val="20"/>
          <w:szCs w:val="28"/>
        </w:rPr>
      </w:pPr>
      <w:r w:rsidRPr="00D82789">
        <w:rPr>
          <w:kern w:val="2"/>
          <w:sz w:val="28"/>
          <w:szCs w:val="28"/>
          <w:lang w:eastAsia="ar-SA"/>
        </w:rPr>
        <w:t xml:space="preserve">Администрация Саркеловского сельского поселения, в лице главы Администрации Саркеловского сельского поселения  Бурняшева Геннадия Александровича, действующего на основании Устава, с одной стороны, именуемая в дальнейшем «Администрация поселения» и Администрация Цимлянского района, </w:t>
      </w:r>
      <w:r w:rsidRPr="00D82789">
        <w:rPr>
          <w:rFonts w:eastAsia="Calibri"/>
          <w:sz w:val="28"/>
          <w:szCs w:val="28"/>
          <w:lang w:eastAsia="en-US"/>
        </w:rPr>
        <w:t>в лице исполняющего обязанности главы Администрации Цимлянского района Ночевкиной Елены Николаевны, действующего на основании Распоряжения от 15.08.2023 № 116-ок</w:t>
      </w:r>
      <w:r w:rsidRPr="00D82789">
        <w:rPr>
          <w:kern w:val="2"/>
          <w:sz w:val="28"/>
          <w:szCs w:val="28"/>
          <w:lang w:eastAsia="ar-SA"/>
        </w:rPr>
        <w:t xml:space="preserve">, с другой стороны, именуемая в дальнейшем «Администрация района», совместно именуемые «Стороны», руководствуясь Бюджетным кодексом Российской Федерации, Федеральным законом от 06.10.2003 №131-ФЗ «Об общих принципах организации местного самоуправления  </w:t>
      </w:r>
      <w:r w:rsidRPr="00D82789">
        <w:rPr>
          <w:spacing w:val="-1"/>
          <w:sz w:val="28"/>
          <w:szCs w:val="28"/>
          <w:lang w:eastAsia="en-US"/>
        </w:rPr>
        <w:t xml:space="preserve">в Российской </w:t>
      </w:r>
      <w:r w:rsidRPr="00D82789">
        <w:rPr>
          <w:sz w:val="28"/>
          <w:szCs w:val="28"/>
          <w:lang w:eastAsia="en-US"/>
        </w:rPr>
        <w:t xml:space="preserve">Федерации», Уставом муниципального образования «Саркеловское сельское поселение», </w:t>
      </w:r>
      <w:r w:rsidRPr="00D82789">
        <w:rPr>
          <w:spacing w:val="-1"/>
          <w:sz w:val="28"/>
          <w:szCs w:val="28"/>
          <w:lang w:eastAsia="en-US"/>
        </w:rPr>
        <w:t xml:space="preserve">Уставом муниципального образования </w:t>
      </w:r>
      <w:r w:rsidRPr="00D82789">
        <w:rPr>
          <w:sz w:val="28"/>
          <w:szCs w:val="28"/>
          <w:lang w:eastAsia="en-US"/>
        </w:rPr>
        <w:t>«Цимлянский район», с целью эффективного решения вопросов местного значения, заключили настоящее Соглашение о нижеследующем:</w:t>
      </w:r>
    </w:p>
    <w:p w:rsidR="00D82789" w:rsidRPr="00D82789" w:rsidRDefault="00D82789" w:rsidP="00D82789">
      <w:pPr>
        <w:shd w:val="clear" w:color="auto" w:fill="FFFFFF"/>
        <w:spacing w:before="302"/>
        <w:ind w:right="77"/>
        <w:jc w:val="center"/>
        <w:rPr>
          <w:rFonts w:ascii="Arial" w:hAnsi="Arial" w:cs="Arial"/>
          <w:sz w:val="20"/>
          <w:szCs w:val="20"/>
        </w:rPr>
      </w:pPr>
      <w:r w:rsidRPr="00D82789">
        <w:rPr>
          <w:spacing w:val="-1"/>
          <w:sz w:val="28"/>
          <w:szCs w:val="28"/>
        </w:rPr>
        <w:t>1. Предмет Соглашения</w:t>
      </w:r>
    </w:p>
    <w:p w:rsidR="00D82789" w:rsidRPr="00D82789" w:rsidRDefault="00D82789" w:rsidP="00D82789">
      <w:pPr>
        <w:shd w:val="clear" w:color="auto" w:fill="FFFFFF"/>
        <w:spacing w:before="312" w:line="322" w:lineRule="exact"/>
        <w:ind w:left="10" w:right="72" w:firstLine="696"/>
        <w:jc w:val="both"/>
        <w:rPr>
          <w:rFonts w:ascii="Arial" w:hAnsi="Arial" w:cs="Arial"/>
          <w:sz w:val="20"/>
          <w:szCs w:val="20"/>
        </w:rPr>
      </w:pPr>
      <w:r w:rsidRPr="00D82789">
        <w:rPr>
          <w:sz w:val="28"/>
          <w:szCs w:val="28"/>
        </w:rPr>
        <w:t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Администрации района, и их реализация за счет финансовых средств – межбюджетных трансфертов, передаваемых из бюджета Саркеловского сельского поселения (далее – бюджета поселения) бюджету Цимлянского района.</w:t>
      </w:r>
    </w:p>
    <w:p w:rsidR="00D82789" w:rsidRPr="00D82789" w:rsidRDefault="00D82789" w:rsidP="00D82789">
      <w:pPr>
        <w:shd w:val="clear" w:color="auto" w:fill="FFFFFF"/>
        <w:spacing w:line="322" w:lineRule="exact"/>
        <w:ind w:left="14" w:right="77" w:firstLine="701"/>
        <w:jc w:val="both"/>
        <w:rPr>
          <w:kern w:val="2"/>
          <w:sz w:val="20"/>
          <w:szCs w:val="28"/>
        </w:rPr>
      </w:pPr>
      <w:r w:rsidRPr="00D82789">
        <w:rPr>
          <w:sz w:val="28"/>
          <w:szCs w:val="28"/>
        </w:rPr>
        <w:t xml:space="preserve">1.2. Администрации района передаются </w:t>
      </w:r>
      <w:r w:rsidRPr="00D82789">
        <w:rPr>
          <w:color w:val="000000"/>
          <w:spacing w:val="-3"/>
          <w:sz w:val="28"/>
          <w:lang w:eastAsia="ar-SA"/>
        </w:rPr>
        <w:t xml:space="preserve">следующие полномочия по осуществлению внутреннего муниципального финансового контроля </w:t>
      </w:r>
      <w:r w:rsidRPr="00D82789">
        <w:rPr>
          <w:color w:val="000000"/>
          <w:sz w:val="28"/>
          <w:szCs w:val="28"/>
          <w:lang w:eastAsia="ar-SA"/>
        </w:rPr>
        <w:t>за</w:t>
      </w:r>
      <w:r w:rsidRPr="00D82789">
        <w:rPr>
          <w:color w:val="000000"/>
          <w:spacing w:val="-3"/>
          <w:sz w:val="28"/>
          <w:lang w:eastAsia="ar-SA"/>
        </w:rPr>
        <w:t>:</w:t>
      </w:r>
    </w:p>
    <w:p w:rsidR="00D82789" w:rsidRPr="00D82789" w:rsidRDefault="00D82789" w:rsidP="00D82789">
      <w:pPr>
        <w:widowControl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правовых актов, обусловливающих публичные нормативные обязательства, формирование доходов и осуществление расходов бюджетов при управлении и распоряжении имуществом;</w:t>
      </w:r>
    </w:p>
    <w:p w:rsidR="00D82789" w:rsidRPr="00D82789" w:rsidRDefault="00D82789" w:rsidP="00D82789">
      <w:pPr>
        <w:widowControl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D82789" w:rsidRPr="00D82789" w:rsidRDefault="00D82789" w:rsidP="00D82789">
      <w:pPr>
        <w:widowControl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соблюдением условий договоров, заключенных в целях исполнения соглашений о предоставлении средств из бюджета;</w:t>
      </w:r>
    </w:p>
    <w:p w:rsidR="00D82789" w:rsidRPr="00D82789" w:rsidRDefault="00D82789" w:rsidP="00D82789">
      <w:pPr>
        <w:widowControl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достоверностью отчетов о результатах использования бюджетных средств, отчетов о реализации муниципальных программ, отчетов об исполнении муниципальных заданий;</w:t>
      </w:r>
    </w:p>
    <w:p w:rsidR="00D82789" w:rsidRPr="00D82789" w:rsidRDefault="00D82789" w:rsidP="00D82789">
      <w:pPr>
        <w:widowControl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lastRenderedPageBreak/>
        <w:t>контроль в сфере закупок, предусмотренный законодательством Российской Федерации о контрактной системе в сфере закупок.</w:t>
      </w:r>
    </w:p>
    <w:p w:rsidR="00D82789" w:rsidRPr="00D82789" w:rsidRDefault="00D82789" w:rsidP="00D82789">
      <w:pPr>
        <w:widowControl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1.3. Финансовый отдел Администрации Цимлянского района (далее- финансовый отдел) является органом Администрации Цимлянского района, осуществляющим полномочия по внутреннему муниципальному финансовому контролю.</w:t>
      </w:r>
    </w:p>
    <w:p w:rsidR="00D82789" w:rsidRPr="00D82789" w:rsidRDefault="00D82789" w:rsidP="00D82789">
      <w:pPr>
        <w:widowControl/>
        <w:shd w:val="clear" w:color="auto" w:fill="FFFFFF"/>
        <w:autoSpaceDE/>
        <w:autoSpaceDN/>
        <w:adjustRightInd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2. Финансовое обеспечение передаваемого полномочия</w:t>
      </w:r>
    </w:p>
    <w:p w:rsidR="00D82789" w:rsidRPr="00D82789" w:rsidRDefault="00D82789" w:rsidP="00D8278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 xml:space="preserve">2.1. Финансирование переданного полномочия осуществляется Администрацией поселения за счет межбюджетных трансфертов, передаваемых из бюджета поселения в бюджет </w:t>
      </w:r>
      <w:r w:rsidRPr="00D82789">
        <w:rPr>
          <w:color w:val="000000"/>
          <w:spacing w:val="-3"/>
          <w:sz w:val="28"/>
          <w:lang w:eastAsia="ar-SA"/>
        </w:rPr>
        <w:t>Цимлянского</w:t>
      </w:r>
      <w:r w:rsidRPr="00D82789">
        <w:rPr>
          <w:rFonts w:eastAsia="Calibri"/>
          <w:sz w:val="28"/>
          <w:szCs w:val="28"/>
          <w:lang w:eastAsia="en-US"/>
        </w:rPr>
        <w:t xml:space="preserve"> района на выполнение переданного полномочия.</w:t>
      </w:r>
    </w:p>
    <w:p w:rsidR="00D82789" w:rsidRPr="00D82789" w:rsidRDefault="00D82789" w:rsidP="00D8278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2.2. Администрация поселения предусматривает в расходной части бюджета поселения средства на исполнение администрацией муниципального района полномочия, осуществление которого передается в соответствии с настоящим Соглашением.</w:t>
      </w:r>
    </w:p>
    <w:p w:rsidR="00D82789" w:rsidRPr="00D82789" w:rsidRDefault="00D82789" w:rsidP="00D82789">
      <w:pPr>
        <w:shd w:val="clear" w:color="auto" w:fill="FFFFFF"/>
        <w:spacing w:before="302"/>
        <w:ind w:right="19"/>
        <w:jc w:val="center"/>
        <w:rPr>
          <w:rFonts w:ascii="Arial" w:hAnsi="Arial" w:cs="Arial"/>
          <w:sz w:val="20"/>
          <w:szCs w:val="20"/>
        </w:rPr>
      </w:pPr>
      <w:r w:rsidRPr="00D82789">
        <w:rPr>
          <w:spacing w:val="-1"/>
          <w:sz w:val="28"/>
          <w:szCs w:val="28"/>
        </w:rPr>
        <w:t>3. Права и обязанности Сторон</w:t>
      </w:r>
    </w:p>
    <w:p w:rsidR="00D82789" w:rsidRPr="00D82789" w:rsidRDefault="00D82789" w:rsidP="00D82789">
      <w:pPr>
        <w:shd w:val="clear" w:color="auto" w:fill="FFFFFF"/>
        <w:tabs>
          <w:tab w:val="left" w:pos="1214"/>
        </w:tabs>
        <w:spacing w:before="317" w:line="322" w:lineRule="exact"/>
        <w:ind w:left="734"/>
        <w:rPr>
          <w:rFonts w:ascii="Arial" w:hAnsi="Arial" w:cs="Arial"/>
          <w:sz w:val="20"/>
          <w:szCs w:val="20"/>
        </w:rPr>
      </w:pPr>
      <w:r w:rsidRPr="00D82789">
        <w:rPr>
          <w:spacing w:val="-8"/>
          <w:sz w:val="28"/>
          <w:szCs w:val="28"/>
        </w:rPr>
        <w:t>3.1.</w:t>
      </w:r>
      <w:r w:rsidRPr="00D82789">
        <w:rPr>
          <w:sz w:val="28"/>
          <w:szCs w:val="28"/>
        </w:rPr>
        <w:tab/>
      </w:r>
      <w:r w:rsidRPr="00D82789">
        <w:rPr>
          <w:spacing w:val="-1"/>
          <w:sz w:val="28"/>
          <w:szCs w:val="28"/>
        </w:rPr>
        <w:t>Администрация поселения имеет право:</w:t>
      </w:r>
    </w:p>
    <w:p w:rsidR="00D82789" w:rsidRPr="00D82789" w:rsidRDefault="00D82789" w:rsidP="00D82789">
      <w:pPr>
        <w:shd w:val="clear" w:color="auto" w:fill="FFFFFF"/>
        <w:tabs>
          <w:tab w:val="left" w:pos="1670"/>
        </w:tabs>
        <w:spacing w:line="322" w:lineRule="exact"/>
        <w:ind w:right="53"/>
        <w:jc w:val="both"/>
        <w:rPr>
          <w:sz w:val="28"/>
          <w:szCs w:val="28"/>
        </w:rPr>
      </w:pPr>
      <w:r w:rsidRPr="00D82789">
        <w:rPr>
          <w:sz w:val="28"/>
          <w:szCs w:val="28"/>
        </w:rPr>
        <w:t xml:space="preserve">          3.1.1.Осуществлять контроль за исполнением Администрацией района полномочий, а также за целевым использованием предоставленных межбюджетных трансфертов.</w:t>
      </w:r>
    </w:p>
    <w:p w:rsidR="00D82789" w:rsidRPr="00D82789" w:rsidRDefault="00D82789" w:rsidP="00D82789">
      <w:pPr>
        <w:shd w:val="clear" w:color="auto" w:fill="FFFFFF"/>
        <w:tabs>
          <w:tab w:val="left" w:pos="1670"/>
        </w:tabs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D82789">
        <w:rPr>
          <w:sz w:val="28"/>
          <w:szCs w:val="28"/>
        </w:rPr>
        <w:t xml:space="preserve">          3.1.2.Получать от Администрации района информацию об </w:t>
      </w:r>
      <w:r w:rsidRPr="00D82789">
        <w:rPr>
          <w:spacing w:val="-1"/>
          <w:sz w:val="28"/>
          <w:szCs w:val="28"/>
        </w:rPr>
        <w:t>использовании межбюджетных трансфертов.</w:t>
      </w:r>
    </w:p>
    <w:p w:rsidR="00D82789" w:rsidRPr="00D82789" w:rsidRDefault="00D82789" w:rsidP="00D82789">
      <w:pPr>
        <w:rPr>
          <w:sz w:val="2"/>
          <w:szCs w:val="2"/>
        </w:rPr>
      </w:pPr>
    </w:p>
    <w:p w:rsidR="00D82789" w:rsidRPr="00D82789" w:rsidRDefault="00D82789" w:rsidP="00D82789">
      <w:pPr>
        <w:shd w:val="clear" w:color="auto" w:fill="FFFFFF"/>
        <w:tabs>
          <w:tab w:val="left" w:pos="1526"/>
        </w:tabs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D82789">
        <w:rPr>
          <w:sz w:val="28"/>
          <w:szCs w:val="28"/>
        </w:rPr>
        <w:t xml:space="preserve">          3.1.3.Требовать возврата суммы перечисленных </w:t>
      </w:r>
      <w:r w:rsidRPr="00D82789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D82789" w:rsidRPr="00D82789" w:rsidRDefault="00D82789" w:rsidP="00D82789">
      <w:pPr>
        <w:shd w:val="clear" w:color="auto" w:fill="FFFFFF"/>
        <w:tabs>
          <w:tab w:val="left" w:pos="1526"/>
        </w:tabs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D82789">
        <w:rPr>
          <w:sz w:val="28"/>
          <w:szCs w:val="28"/>
        </w:rPr>
        <w:t xml:space="preserve">         3.1.4.Требовать возврата суммы перечисленных межбюджетных трансфертов в случае неисполнения Администрацией района полномочий, предусмотренных пунктом 1.2 настоящего Соглашения.</w:t>
      </w:r>
    </w:p>
    <w:p w:rsidR="00D82789" w:rsidRPr="00D82789" w:rsidRDefault="00D82789" w:rsidP="00D82789">
      <w:pPr>
        <w:shd w:val="clear" w:color="auto" w:fill="FFFFFF"/>
        <w:tabs>
          <w:tab w:val="left" w:pos="1214"/>
        </w:tabs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D82789">
        <w:rPr>
          <w:spacing w:val="-7"/>
          <w:sz w:val="28"/>
          <w:szCs w:val="28"/>
        </w:rPr>
        <w:t>3.2.</w:t>
      </w:r>
      <w:r w:rsidRPr="00D82789">
        <w:rPr>
          <w:sz w:val="28"/>
          <w:szCs w:val="28"/>
        </w:rPr>
        <w:tab/>
      </w:r>
      <w:r w:rsidRPr="00D82789">
        <w:rPr>
          <w:spacing w:val="-1"/>
          <w:sz w:val="28"/>
          <w:szCs w:val="28"/>
        </w:rPr>
        <w:t>Администрация поселения обязана:</w:t>
      </w:r>
    </w:p>
    <w:p w:rsidR="00D82789" w:rsidRPr="00D82789" w:rsidRDefault="00D82789" w:rsidP="00D82789">
      <w:pPr>
        <w:shd w:val="clear" w:color="auto" w:fill="FFFFFF"/>
        <w:tabs>
          <w:tab w:val="left" w:pos="1546"/>
        </w:tabs>
        <w:spacing w:line="322" w:lineRule="exact"/>
        <w:ind w:left="48" w:right="34" w:firstLine="706"/>
        <w:jc w:val="both"/>
        <w:rPr>
          <w:rFonts w:ascii="Arial" w:hAnsi="Arial" w:cs="Arial"/>
          <w:sz w:val="20"/>
          <w:szCs w:val="20"/>
        </w:rPr>
      </w:pPr>
      <w:r w:rsidRPr="00D82789">
        <w:rPr>
          <w:spacing w:val="-6"/>
          <w:sz w:val="28"/>
          <w:szCs w:val="28"/>
        </w:rPr>
        <w:t>3.2.1.</w:t>
      </w:r>
      <w:r w:rsidRPr="00D82789">
        <w:rPr>
          <w:sz w:val="28"/>
          <w:szCs w:val="28"/>
        </w:rPr>
        <w:tab/>
        <w:t>Передать Администрации района в порядке, установленном</w:t>
      </w:r>
      <w:r w:rsidRPr="00D82789">
        <w:rPr>
          <w:sz w:val="28"/>
          <w:szCs w:val="28"/>
        </w:rPr>
        <w:br/>
        <w:t>разделом 4 настоящего Соглашения, межбюджетные</w:t>
      </w:r>
      <w:r w:rsidRPr="00D82789">
        <w:rPr>
          <w:sz w:val="28"/>
          <w:szCs w:val="28"/>
        </w:rPr>
        <w:br/>
        <w:t>трансферты на реализацию полномочий, предусмотренных пунктом 1.2</w:t>
      </w:r>
      <w:r w:rsidRPr="00D82789">
        <w:rPr>
          <w:sz w:val="28"/>
          <w:szCs w:val="28"/>
        </w:rPr>
        <w:br/>
        <w:t>настоящего Соглашения.</w:t>
      </w:r>
    </w:p>
    <w:p w:rsidR="00D82789" w:rsidRPr="00D82789" w:rsidRDefault="00D82789" w:rsidP="00D82789">
      <w:pPr>
        <w:shd w:val="clear" w:color="auto" w:fill="FFFFFF"/>
        <w:tabs>
          <w:tab w:val="left" w:pos="1810"/>
        </w:tabs>
        <w:spacing w:line="322" w:lineRule="exact"/>
        <w:ind w:left="67" w:right="29" w:firstLine="691"/>
        <w:jc w:val="both"/>
        <w:rPr>
          <w:rFonts w:ascii="Arial" w:hAnsi="Arial" w:cs="Arial"/>
          <w:sz w:val="20"/>
          <w:szCs w:val="20"/>
        </w:rPr>
      </w:pPr>
      <w:r w:rsidRPr="00D82789">
        <w:rPr>
          <w:spacing w:val="-6"/>
          <w:sz w:val="28"/>
          <w:szCs w:val="28"/>
        </w:rPr>
        <w:t>3.2.2.</w:t>
      </w:r>
      <w:r w:rsidRPr="00D82789">
        <w:rPr>
          <w:sz w:val="28"/>
          <w:szCs w:val="28"/>
        </w:rPr>
        <w:tab/>
        <w:t>Предоставлять Администрации района информацию,</w:t>
      </w:r>
      <w:r w:rsidRPr="00D82789">
        <w:rPr>
          <w:sz w:val="28"/>
          <w:szCs w:val="28"/>
        </w:rPr>
        <w:br/>
        <w:t>необходимую для осуществления полномочий, предусмотренных пунктом 1.2 настоящего Соглашения и оказывать помощь в осуществлении переданных полномочий.</w:t>
      </w:r>
    </w:p>
    <w:p w:rsidR="00D82789" w:rsidRPr="00D82789" w:rsidRDefault="00D82789" w:rsidP="00D82789">
      <w:pPr>
        <w:shd w:val="clear" w:color="auto" w:fill="FFFFFF"/>
        <w:tabs>
          <w:tab w:val="left" w:pos="1214"/>
        </w:tabs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D82789">
        <w:rPr>
          <w:spacing w:val="-5"/>
          <w:sz w:val="28"/>
          <w:szCs w:val="28"/>
        </w:rPr>
        <w:t>3.3.</w:t>
      </w:r>
      <w:r w:rsidRPr="00D82789">
        <w:rPr>
          <w:sz w:val="28"/>
          <w:szCs w:val="28"/>
        </w:rPr>
        <w:tab/>
      </w:r>
      <w:r w:rsidRPr="00D82789">
        <w:rPr>
          <w:spacing w:val="-1"/>
          <w:sz w:val="28"/>
          <w:szCs w:val="28"/>
        </w:rPr>
        <w:t>Администрация района имеет право:</w:t>
      </w:r>
    </w:p>
    <w:p w:rsidR="00D82789" w:rsidRPr="00D82789" w:rsidRDefault="00D82789" w:rsidP="00D82789">
      <w:pPr>
        <w:shd w:val="clear" w:color="auto" w:fill="FFFFFF"/>
        <w:tabs>
          <w:tab w:val="left" w:pos="1666"/>
        </w:tabs>
        <w:spacing w:before="14" w:line="317" w:lineRule="exact"/>
        <w:ind w:left="72" w:right="14" w:firstLine="701"/>
        <w:jc w:val="both"/>
        <w:rPr>
          <w:rFonts w:ascii="Arial" w:hAnsi="Arial" w:cs="Arial"/>
          <w:sz w:val="20"/>
          <w:szCs w:val="20"/>
        </w:rPr>
      </w:pPr>
      <w:r w:rsidRPr="00D82789">
        <w:rPr>
          <w:spacing w:val="-6"/>
          <w:sz w:val="28"/>
          <w:szCs w:val="28"/>
        </w:rPr>
        <w:t>3.3.1.</w:t>
      </w:r>
      <w:r w:rsidRPr="00D82789">
        <w:rPr>
          <w:sz w:val="28"/>
          <w:szCs w:val="28"/>
        </w:rPr>
        <w:tab/>
        <w:t>На финансовое обеспечение полномочий, предусмотренных</w:t>
      </w:r>
      <w:r w:rsidRPr="00D82789">
        <w:rPr>
          <w:sz w:val="28"/>
          <w:szCs w:val="28"/>
        </w:rPr>
        <w:br/>
        <w:t>пунктом 1.2 настоящего Соглашения, за счет межбюджетных трансфертов,</w:t>
      </w:r>
      <w:r w:rsidRPr="00D82789">
        <w:rPr>
          <w:sz w:val="28"/>
          <w:szCs w:val="28"/>
        </w:rPr>
        <w:br/>
        <w:t>предоставляемых Администрацией поселения в порядке, предусмотренном</w:t>
      </w:r>
      <w:r w:rsidRPr="00D82789">
        <w:rPr>
          <w:sz w:val="28"/>
          <w:szCs w:val="28"/>
        </w:rPr>
        <w:br/>
        <w:t>разделом 4 настоящего Соглашения.</w:t>
      </w:r>
    </w:p>
    <w:p w:rsidR="00D82789" w:rsidRPr="00D82789" w:rsidRDefault="00D82789" w:rsidP="00D82789">
      <w:pPr>
        <w:shd w:val="clear" w:color="auto" w:fill="FFFFFF"/>
        <w:tabs>
          <w:tab w:val="left" w:pos="1498"/>
        </w:tabs>
        <w:spacing w:before="10" w:line="317" w:lineRule="exact"/>
        <w:ind w:left="91" w:firstLine="691"/>
        <w:jc w:val="both"/>
        <w:rPr>
          <w:rFonts w:ascii="Arial" w:hAnsi="Arial" w:cs="Arial"/>
          <w:sz w:val="20"/>
          <w:szCs w:val="20"/>
        </w:rPr>
      </w:pPr>
      <w:r w:rsidRPr="00D82789">
        <w:rPr>
          <w:spacing w:val="-6"/>
          <w:sz w:val="28"/>
          <w:szCs w:val="28"/>
        </w:rPr>
        <w:lastRenderedPageBreak/>
        <w:t>3.3.2.</w:t>
      </w:r>
      <w:r w:rsidRPr="00D82789">
        <w:rPr>
          <w:sz w:val="28"/>
          <w:szCs w:val="28"/>
        </w:rPr>
        <w:tab/>
      </w:r>
      <w:r w:rsidRPr="00D82789">
        <w:rPr>
          <w:spacing w:val="-2"/>
          <w:sz w:val="28"/>
          <w:szCs w:val="28"/>
        </w:rPr>
        <w:t xml:space="preserve">Запрашивать у Администрации поселения информацию, необходимую </w:t>
      </w:r>
      <w:r w:rsidRPr="00D82789">
        <w:rPr>
          <w:sz w:val="28"/>
          <w:szCs w:val="28"/>
        </w:rPr>
        <w:t>для осуществления полномочий, предусмотренных пунктом 1.2. настоящего Соглашения.</w:t>
      </w:r>
    </w:p>
    <w:p w:rsidR="00D82789" w:rsidRPr="00D82789" w:rsidRDefault="00D82789" w:rsidP="00D82789">
      <w:pPr>
        <w:shd w:val="clear" w:color="auto" w:fill="FFFFFF"/>
        <w:tabs>
          <w:tab w:val="left" w:pos="1450"/>
        </w:tabs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D82789">
        <w:rPr>
          <w:sz w:val="28"/>
          <w:szCs w:val="28"/>
        </w:rPr>
        <w:t xml:space="preserve">           3.3.3.Приостановить на срок до 1 месяца, а по окончании указанного срока прекратить исполнение полномочий, предусмотренных пунктом 1.2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D82789" w:rsidRPr="00D82789" w:rsidRDefault="00D82789" w:rsidP="00D82789">
      <w:pPr>
        <w:shd w:val="clear" w:color="auto" w:fill="FFFFFF"/>
        <w:tabs>
          <w:tab w:val="left" w:pos="1450"/>
        </w:tabs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D82789">
        <w:rPr>
          <w:sz w:val="28"/>
          <w:szCs w:val="28"/>
        </w:rPr>
        <w:t xml:space="preserve">         3.3.4.Дополнительно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Pr="00D82789">
        <w:rPr>
          <w:spacing w:val="-1"/>
          <w:sz w:val="28"/>
          <w:szCs w:val="28"/>
        </w:rPr>
        <w:t>предусмотренных решением представительного органа муниципального района.</w:t>
      </w:r>
    </w:p>
    <w:p w:rsidR="00D82789" w:rsidRPr="00D82789" w:rsidRDefault="00D82789" w:rsidP="00D82789">
      <w:pPr>
        <w:shd w:val="clear" w:color="auto" w:fill="FFFFFF"/>
        <w:spacing w:line="322" w:lineRule="exact"/>
        <w:ind w:left="725"/>
        <w:rPr>
          <w:rFonts w:ascii="Arial" w:hAnsi="Arial" w:cs="Arial"/>
          <w:sz w:val="20"/>
          <w:szCs w:val="20"/>
        </w:rPr>
      </w:pPr>
      <w:r w:rsidRPr="00D82789">
        <w:rPr>
          <w:spacing w:val="-1"/>
          <w:sz w:val="28"/>
          <w:szCs w:val="28"/>
        </w:rPr>
        <w:t>3.4. Администрация района обязана:</w:t>
      </w:r>
    </w:p>
    <w:p w:rsidR="00D82789" w:rsidRPr="00D82789" w:rsidRDefault="00D82789" w:rsidP="00D82789">
      <w:pPr>
        <w:shd w:val="clear" w:color="auto" w:fill="FFFFFF"/>
        <w:tabs>
          <w:tab w:val="left" w:pos="1666"/>
        </w:tabs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D82789">
        <w:rPr>
          <w:sz w:val="28"/>
          <w:szCs w:val="28"/>
        </w:rPr>
        <w:t xml:space="preserve">          3.4.1.Осуществлять полномочия, предусмотренные пунктом 1.2 настоящего Соглашения, в соответствии с требованиями действующего законодательства.</w:t>
      </w:r>
    </w:p>
    <w:p w:rsidR="00D82789" w:rsidRPr="00D82789" w:rsidRDefault="00D82789" w:rsidP="00D82789">
      <w:pPr>
        <w:shd w:val="clear" w:color="auto" w:fill="FFFFFF"/>
        <w:tabs>
          <w:tab w:val="left" w:pos="1666"/>
        </w:tabs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D82789">
        <w:rPr>
          <w:sz w:val="28"/>
          <w:szCs w:val="28"/>
        </w:rPr>
        <w:t xml:space="preserve">          3.4.2.Обеспечивать целевое использование межбюджетных трансфертов на осуществление полномочий, предусмотренных пунктом 1.2 настоящего Соглашения.</w:t>
      </w:r>
    </w:p>
    <w:p w:rsidR="00D82789" w:rsidRPr="00D82789" w:rsidRDefault="00D82789" w:rsidP="00D82789">
      <w:pPr>
        <w:shd w:val="clear" w:color="auto" w:fill="FFFFFF"/>
        <w:tabs>
          <w:tab w:val="left" w:pos="1526"/>
        </w:tabs>
        <w:spacing w:before="5" w:line="317" w:lineRule="exact"/>
        <w:ind w:left="38" w:right="34" w:firstLine="701"/>
        <w:jc w:val="both"/>
        <w:rPr>
          <w:rFonts w:eastAsia="Calibri"/>
          <w:sz w:val="28"/>
          <w:szCs w:val="28"/>
          <w:lang w:eastAsia="en-US"/>
        </w:rPr>
      </w:pPr>
      <w:r w:rsidRPr="00D82789">
        <w:rPr>
          <w:spacing w:val="-6"/>
          <w:sz w:val="28"/>
          <w:szCs w:val="28"/>
        </w:rPr>
        <w:t>3.4.3.</w:t>
      </w:r>
      <w:r w:rsidRPr="00D82789">
        <w:rPr>
          <w:sz w:val="28"/>
          <w:szCs w:val="28"/>
        </w:rPr>
        <w:tab/>
      </w:r>
      <w:r w:rsidRPr="00D82789">
        <w:rPr>
          <w:rFonts w:eastAsia="Calibri"/>
          <w:sz w:val="28"/>
          <w:szCs w:val="28"/>
          <w:lang w:eastAsia="en-US"/>
        </w:rPr>
        <w:t xml:space="preserve">Предоставлять Администрации </w:t>
      </w:r>
      <w:r w:rsidRPr="00D82789">
        <w:rPr>
          <w:sz w:val="28"/>
          <w:szCs w:val="28"/>
        </w:rPr>
        <w:t>поселения годовой</w:t>
      </w:r>
      <w:r w:rsidRPr="00D82789">
        <w:rPr>
          <w:rFonts w:eastAsia="Calibri"/>
          <w:sz w:val="28"/>
          <w:szCs w:val="28"/>
          <w:lang w:eastAsia="en-US"/>
        </w:rPr>
        <w:t xml:space="preserve"> отчет </w:t>
      </w:r>
      <w:r w:rsidRPr="00D82789">
        <w:rPr>
          <w:sz w:val="28"/>
          <w:szCs w:val="28"/>
        </w:rPr>
        <w:t>об</w:t>
      </w:r>
      <w:r w:rsidRPr="00D82789">
        <w:rPr>
          <w:sz w:val="28"/>
          <w:szCs w:val="28"/>
        </w:rPr>
        <w:br/>
        <w:t xml:space="preserve">использовании </w:t>
      </w:r>
      <w:r w:rsidRPr="00D82789">
        <w:rPr>
          <w:spacing w:val="-1"/>
          <w:sz w:val="28"/>
          <w:szCs w:val="28"/>
        </w:rPr>
        <w:t>межбюджетных трансфертов</w:t>
      </w:r>
      <w:r w:rsidRPr="00D82789">
        <w:rPr>
          <w:rFonts w:eastAsia="Calibri"/>
          <w:sz w:val="28"/>
          <w:szCs w:val="28"/>
          <w:lang w:eastAsia="en-US"/>
        </w:rPr>
        <w:t xml:space="preserve"> по форме согласно приложению 1 к настоящему Соглашению, </w:t>
      </w:r>
      <w:r w:rsidRPr="00D82789">
        <w:rPr>
          <w:rFonts w:eastAsia="Calibri"/>
          <w:sz w:val="28"/>
          <w:szCs w:val="28"/>
        </w:rPr>
        <w:t>не позднее 20 числа первого месяца, следующего за отчетным периодом</w:t>
      </w:r>
      <w:r w:rsidRPr="00D82789">
        <w:rPr>
          <w:rFonts w:eastAsia="Calibri"/>
          <w:sz w:val="28"/>
          <w:szCs w:val="28"/>
          <w:lang w:eastAsia="en-US"/>
        </w:rPr>
        <w:t>.</w:t>
      </w:r>
    </w:p>
    <w:p w:rsidR="00D82789" w:rsidRPr="00D82789" w:rsidRDefault="00D82789" w:rsidP="00D82789">
      <w:pPr>
        <w:shd w:val="clear" w:color="auto" w:fill="FFFFFF"/>
        <w:spacing w:before="317"/>
        <w:ind w:right="1075"/>
        <w:jc w:val="center"/>
        <w:rPr>
          <w:sz w:val="28"/>
          <w:szCs w:val="28"/>
        </w:rPr>
      </w:pPr>
      <w:r w:rsidRPr="00D82789">
        <w:rPr>
          <w:spacing w:val="-2"/>
          <w:sz w:val="28"/>
          <w:szCs w:val="28"/>
        </w:rPr>
        <w:t xml:space="preserve">4. Порядок определения и предоставления ежегодного объема </w:t>
      </w:r>
      <w:r w:rsidRPr="00D82789">
        <w:rPr>
          <w:sz w:val="28"/>
          <w:szCs w:val="28"/>
        </w:rPr>
        <w:t>межбюджетных трансфертов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4.1.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D82789" w:rsidRPr="00D82789" w:rsidRDefault="00D82789" w:rsidP="00D82789">
      <w:pPr>
        <w:shd w:val="clear" w:color="auto" w:fill="FFFFFF"/>
        <w:tabs>
          <w:tab w:val="left" w:pos="1234"/>
        </w:tabs>
        <w:spacing w:before="5" w:line="322" w:lineRule="exact"/>
        <w:ind w:right="10"/>
        <w:jc w:val="both"/>
        <w:rPr>
          <w:spacing w:val="-7"/>
          <w:sz w:val="28"/>
          <w:szCs w:val="28"/>
        </w:rPr>
      </w:pPr>
      <w:r w:rsidRPr="00D82789">
        <w:rPr>
          <w:sz w:val="28"/>
          <w:szCs w:val="28"/>
        </w:rPr>
        <w:t xml:space="preserve">           4.2. Стороны ежегодно определяют объем межбюджетных трансфертов, необходимых для осуществления передаваемых полномочий, указанных в пункте 1.2 настоящего Соглашения, при принятии бюджетов на очередной финансовый год. </w:t>
      </w:r>
    </w:p>
    <w:p w:rsidR="00D82789" w:rsidRPr="00D82789" w:rsidRDefault="00D82789" w:rsidP="00D82789">
      <w:pPr>
        <w:shd w:val="clear" w:color="auto" w:fill="FFFFFF"/>
        <w:spacing w:before="5" w:line="322" w:lineRule="exact"/>
        <w:ind w:left="62" w:firstLine="691"/>
        <w:jc w:val="both"/>
        <w:rPr>
          <w:rFonts w:ascii="Arial" w:hAnsi="Arial" w:cs="Arial"/>
          <w:sz w:val="20"/>
          <w:szCs w:val="20"/>
        </w:rPr>
      </w:pPr>
      <w:r w:rsidRPr="00D82789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законодательством.</w:t>
      </w:r>
    </w:p>
    <w:p w:rsidR="00D82789" w:rsidRPr="00D82789" w:rsidRDefault="00D82789" w:rsidP="00D82789">
      <w:pPr>
        <w:shd w:val="clear" w:color="auto" w:fill="FFFFFF"/>
        <w:tabs>
          <w:tab w:val="left" w:pos="1387"/>
        </w:tabs>
        <w:spacing w:before="10" w:line="360" w:lineRule="exact"/>
        <w:ind w:left="82" w:firstLine="682"/>
        <w:jc w:val="both"/>
        <w:rPr>
          <w:rFonts w:ascii="Arial" w:hAnsi="Arial" w:cs="Arial"/>
          <w:sz w:val="20"/>
          <w:szCs w:val="20"/>
        </w:rPr>
      </w:pPr>
      <w:r w:rsidRPr="00D82789">
        <w:rPr>
          <w:spacing w:val="-6"/>
          <w:sz w:val="28"/>
          <w:szCs w:val="28"/>
        </w:rPr>
        <w:t>4.3.</w:t>
      </w:r>
      <w:r w:rsidRPr="00D82789">
        <w:rPr>
          <w:sz w:val="28"/>
          <w:szCs w:val="28"/>
        </w:rPr>
        <w:tab/>
        <w:t>Годовой объем межбюджетных трансфертов, необходимых для</w:t>
      </w:r>
      <w:r w:rsidRPr="00D82789">
        <w:rPr>
          <w:sz w:val="28"/>
          <w:szCs w:val="28"/>
        </w:rPr>
        <w:br/>
      </w:r>
      <w:r w:rsidRPr="00D82789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tbl>
      <w:tblPr>
        <w:tblStyle w:val="13"/>
        <w:tblpPr w:leftFromText="180" w:rightFromText="180" w:vertAnchor="text" w:horzAnchor="page" w:tblpX="5138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D82789" w:rsidRPr="00D82789" w:rsidTr="004D1FB3">
        <w:trPr>
          <w:trHeight w:val="301"/>
        </w:trPr>
        <w:tc>
          <w:tcPr>
            <w:tcW w:w="2643" w:type="dxa"/>
          </w:tcPr>
          <w:p w:rsidR="00D82789" w:rsidRPr="00D82789" w:rsidRDefault="00D82789" w:rsidP="00D8278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val="en-US" w:eastAsia="ar-SA"/>
              </w:rPr>
            </w:pPr>
            <w:r w:rsidRPr="00D82789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>(Г</w:t>
            </w:r>
            <w:r w:rsidRPr="00D82789"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eastAsia="ar-SA"/>
              </w:rPr>
              <w:t xml:space="preserve">ФОТ + </w:t>
            </w:r>
            <w:r w:rsidRPr="00D82789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>М</w:t>
            </w:r>
            <w:r w:rsidRPr="00D82789"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eastAsia="ar-SA"/>
              </w:rPr>
              <w:t>о</w:t>
            </w:r>
            <w:r w:rsidRPr="00D82789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 xml:space="preserve">)* </w:t>
            </w:r>
            <w:r w:rsidRPr="00D82789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n</w:t>
            </w:r>
            <w:r w:rsidRPr="00D82789"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val="en-US" w:eastAsia="ar-SA"/>
              </w:rPr>
              <w:t xml:space="preserve"> i</w:t>
            </w:r>
          </w:p>
        </w:tc>
      </w:tr>
      <w:tr w:rsidR="00D82789" w:rsidRPr="00D82789" w:rsidTr="004D1FB3">
        <w:trPr>
          <w:trHeight w:val="317"/>
        </w:trPr>
        <w:tc>
          <w:tcPr>
            <w:tcW w:w="2643" w:type="dxa"/>
          </w:tcPr>
          <w:p w:rsidR="00D82789" w:rsidRPr="00D82789" w:rsidRDefault="00D82789" w:rsidP="00D8278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pacing w:val="-3"/>
                <w:sz w:val="28"/>
                <w:lang w:val="en-US" w:eastAsia="ar-SA"/>
              </w:rPr>
            </w:pPr>
            <w:r w:rsidRPr="00D82789">
              <w:rPr>
                <w:rFonts w:ascii="Times New Roman" w:hAnsi="Times New Roman"/>
                <w:color w:val="000000"/>
                <w:spacing w:val="-3"/>
                <w:sz w:val="28"/>
                <w:lang w:val="en-US" w:eastAsia="ar-SA"/>
              </w:rPr>
              <w:t>100%</w:t>
            </w:r>
          </w:p>
        </w:tc>
      </w:tr>
    </w:tbl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jc w:val="center"/>
        <w:rPr>
          <w:color w:val="000000"/>
          <w:spacing w:val="-3"/>
          <w:sz w:val="28"/>
          <w:u w:val="single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 xml:space="preserve">                                 Рмт</w:t>
      </w:r>
      <w:r w:rsidRPr="00D82789">
        <w:rPr>
          <w:color w:val="000000"/>
          <w:spacing w:val="-3"/>
          <w:sz w:val="28"/>
          <w:vertAlign w:val="subscript"/>
          <w:lang w:val="en-US" w:eastAsia="ar-SA"/>
        </w:rPr>
        <w:t xml:space="preserve"> i</w:t>
      </w:r>
      <w:r w:rsidRPr="00D82789">
        <w:rPr>
          <w:color w:val="000000"/>
          <w:spacing w:val="-3"/>
          <w:sz w:val="28"/>
          <w:lang w:eastAsia="ar-SA"/>
        </w:rPr>
        <w:t xml:space="preserve"> =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  <w:r w:rsidRPr="00D82789">
        <w:rPr>
          <w:color w:val="000000"/>
          <w:sz w:val="28"/>
          <w:szCs w:val="28"/>
          <w:lang w:eastAsia="ar-SA"/>
        </w:rPr>
        <w:t>где: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  <w:r w:rsidRPr="00D82789">
        <w:rPr>
          <w:color w:val="000000"/>
          <w:sz w:val="28"/>
          <w:szCs w:val="28"/>
          <w:lang w:eastAsia="ar-SA"/>
        </w:rPr>
        <w:t>Рмт</w:t>
      </w:r>
      <w:r w:rsidRPr="00D82789">
        <w:rPr>
          <w:color w:val="000000"/>
          <w:spacing w:val="-3"/>
          <w:sz w:val="28"/>
          <w:vertAlign w:val="subscript"/>
          <w:lang w:val="en-US" w:eastAsia="ar-SA"/>
        </w:rPr>
        <w:t>i</w:t>
      </w:r>
      <w:r w:rsidRPr="00D82789">
        <w:rPr>
          <w:color w:val="000000"/>
          <w:sz w:val="28"/>
          <w:szCs w:val="28"/>
          <w:lang w:eastAsia="ar-SA"/>
        </w:rPr>
        <w:t xml:space="preserve"> – размер межбюджетных трансфертов </w:t>
      </w:r>
      <w:r w:rsidRPr="00D82789">
        <w:rPr>
          <w:sz w:val="28"/>
          <w:szCs w:val="28"/>
          <w:lang w:eastAsia="ar-SA"/>
        </w:rPr>
        <w:t>i-го поселения</w:t>
      </w:r>
      <w:r w:rsidRPr="00D82789">
        <w:rPr>
          <w:color w:val="000000"/>
          <w:sz w:val="28"/>
          <w:szCs w:val="28"/>
          <w:lang w:eastAsia="ar-SA"/>
        </w:rPr>
        <w:t>;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  <w:r w:rsidRPr="00D82789">
        <w:rPr>
          <w:color w:val="000000"/>
          <w:sz w:val="28"/>
          <w:szCs w:val="28"/>
          <w:lang w:eastAsia="ar-SA"/>
        </w:rPr>
        <w:t>Г</w:t>
      </w:r>
      <w:r w:rsidRPr="00D82789">
        <w:rPr>
          <w:color w:val="000000"/>
          <w:sz w:val="28"/>
          <w:szCs w:val="28"/>
          <w:vertAlign w:val="subscript"/>
          <w:lang w:eastAsia="ar-SA"/>
        </w:rPr>
        <w:t xml:space="preserve">ФОТ </w:t>
      </w:r>
      <w:r w:rsidRPr="00D82789">
        <w:rPr>
          <w:color w:val="000000"/>
          <w:sz w:val="28"/>
          <w:szCs w:val="28"/>
          <w:lang w:eastAsia="ar-SA"/>
        </w:rPr>
        <w:t>- годовой фонд оплаты труда</w:t>
      </w:r>
      <w:r w:rsidRPr="00D82789">
        <w:rPr>
          <w:sz w:val="28"/>
          <w:szCs w:val="28"/>
          <w:lang w:eastAsia="ar-SA"/>
        </w:rPr>
        <w:t xml:space="preserve"> сотрудника, осуществляющего переданные полномочия</w:t>
      </w:r>
      <w:r w:rsidRPr="00D82789">
        <w:rPr>
          <w:color w:val="000000"/>
          <w:sz w:val="28"/>
          <w:szCs w:val="28"/>
          <w:lang w:eastAsia="ar-SA"/>
        </w:rPr>
        <w:t>;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D82789">
        <w:rPr>
          <w:sz w:val="28"/>
          <w:szCs w:val="28"/>
          <w:lang w:eastAsia="ar-SA"/>
        </w:rPr>
        <w:lastRenderedPageBreak/>
        <w:t>М</w:t>
      </w:r>
      <w:r w:rsidRPr="00D82789">
        <w:rPr>
          <w:sz w:val="28"/>
          <w:szCs w:val="28"/>
          <w:vertAlign w:val="subscript"/>
          <w:lang w:eastAsia="ar-SA"/>
        </w:rPr>
        <w:t>о</w:t>
      </w:r>
      <w:r w:rsidRPr="00D82789">
        <w:rPr>
          <w:sz w:val="28"/>
          <w:szCs w:val="28"/>
          <w:lang w:eastAsia="ar-SA"/>
        </w:rPr>
        <w:t xml:space="preserve"> </w:t>
      </w:r>
      <w:r w:rsidRPr="00D82789">
        <w:rPr>
          <w:color w:val="000000"/>
          <w:sz w:val="28"/>
          <w:szCs w:val="28"/>
          <w:lang w:eastAsia="ar-SA"/>
        </w:rPr>
        <w:t>–</w:t>
      </w:r>
      <w:r w:rsidRPr="00D82789">
        <w:rPr>
          <w:sz w:val="28"/>
          <w:szCs w:val="28"/>
          <w:lang w:eastAsia="ar-SA"/>
        </w:rPr>
        <w:t xml:space="preserve">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прочее;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  <w:r w:rsidRPr="00D82789">
        <w:rPr>
          <w:color w:val="000000"/>
          <w:sz w:val="28"/>
          <w:szCs w:val="28"/>
          <w:lang w:val="en-US" w:eastAsia="ar-SA"/>
        </w:rPr>
        <w:t>n</w:t>
      </w:r>
      <w:r w:rsidRPr="00D82789">
        <w:rPr>
          <w:color w:val="000000"/>
          <w:spacing w:val="-3"/>
          <w:sz w:val="28"/>
          <w:vertAlign w:val="subscript"/>
          <w:lang w:eastAsia="ar-SA"/>
        </w:rPr>
        <w:t xml:space="preserve"> </w:t>
      </w:r>
      <w:r w:rsidRPr="00D82789">
        <w:rPr>
          <w:color w:val="000000"/>
          <w:spacing w:val="-3"/>
          <w:sz w:val="28"/>
          <w:vertAlign w:val="subscript"/>
          <w:lang w:val="en-US" w:eastAsia="ar-SA"/>
        </w:rPr>
        <w:t>i</w:t>
      </w:r>
      <w:r w:rsidRPr="00D82789">
        <w:rPr>
          <w:color w:val="000000"/>
          <w:sz w:val="28"/>
          <w:szCs w:val="28"/>
          <w:lang w:eastAsia="ar-SA"/>
        </w:rPr>
        <w:t xml:space="preserve"> – количество объектов контроля в </w:t>
      </w:r>
      <w:r w:rsidRPr="00D82789">
        <w:rPr>
          <w:sz w:val="28"/>
          <w:szCs w:val="28"/>
          <w:lang w:eastAsia="ar-SA"/>
        </w:rPr>
        <w:t>i-ом поселении</w:t>
      </w:r>
      <w:r w:rsidRPr="00D82789">
        <w:rPr>
          <w:color w:val="000000"/>
          <w:sz w:val="28"/>
          <w:szCs w:val="28"/>
          <w:lang w:eastAsia="ar-SA"/>
        </w:rPr>
        <w:t>;</w:t>
      </w:r>
    </w:p>
    <w:p w:rsidR="00D82789" w:rsidRPr="00D82789" w:rsidRDefault="00D82789" w:rsidP="00D82789">
      <w:pPr>
        <w:shd w:val="clear" w:color="auto" w:fill="FFFFFF"/>
        <w:tabs>
          <w:tab w:val="left" w:pos="1253"/>
        </w:tabs>
        <w:spacing w:line="317" w:lineRule="exact"/>
        <w:ind w:left="14" w:right="72" w:firstLine="706"/>
        <w:jc w:val="both"/>
        <w:rPr>
          <w:sz w:val="28"/>
          <w:szCs w:val="28"/>
        </w:rPr>
      </w:pPr>
      <w:r w:rsidRPr="00D82789">
        <w:rPr>
          <w:spacing w:val="-8"/>
          <w:sz w:val="28"/>
          <w:szCs w:val="28"/>
        </w:rPr>
        <w:t>4.4.</w:t>
      </w:r>
      <w:r w:rsidRPr="00D82789">
        <w:rPr>
          <w:sz w:val="28"/>
          <w:szCs w:val="28"/>
        </w:rPr>
        <w:tab/>
        <w:t>Объем межбюджетных трансфертов устанавливается:</w:t>
      </w: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на 2024 год в размере 2,1 тыс. рублей;</w:t>
      </w: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на 2025 год в размере 2,1 тыс. рублей;</w:t>
      </w:r>
    </w:p>
    <w:p w:rsidR="00D82789" w:rsidRPr="00D82789" w:rsidRDefault="00D82789" w:rsidP="00D82789">
      <w:pPr>
        <w:widowControl/>
        <w:autoSpaceDE/>
        <w:autoSpaceDN/>
        <w:adjustRightInd/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на 2026 год в размере 2,1 тыс. рублей.</w:t>
      </w:r>
    </w:p>
    <w:p w:rsidR="00D82789" w:rsidRPr="00D82789" w:rsidRDefault="00D82789" w:rsidP="00D82789">
      <w:pPr>
        <w:shd w:val="clear" w:color="auto" w:fill="FFFFFF"/>
        <w:tabs>
          <w:tab w:val="left" w:pos="1253"/>
        </w:tabs>
        <w:spacing w:line="317" w:lineRule="exact"/>
        <w:ind w:left="14" w:right="72" w:firstLine="706"/>
        <w:jc w:val="both"/>
        <w:rPr>
          <w:sz w:val="28"/>
          <w:szCs w:val="28"/>
        </w:rPr>
      </w:pPr>
      <w:r w:rsidRPr="00D82789">
        <w:rPr>
          <w:spacing w:val="-8"/>
          <w:sz w:val="28"/>
          <w:szCs w:val="28"/>
        </w:rPr>
        <w:t>4.5.</w:t>
      </w:r>
      <w:r w:rsidRPr="00D82789">
        <w:rPr>
          <w:sz w:val="28"/>
          <w:szCs w:val="28"/>
        </w:rPr>
        <w:tab/>
        <w:t>Перечисление межбюджетных трансфертов, предоставляемых из</w:t>
      </w:r>
      <w:r w:rsidRPr="00D82789">
        <w:rPr>
          <w:sz w:val="28"/>
          <w:szCs w:val="28"/>
        </w:rPr>
        <w:br/>
        <w:t>бюджета поселения в бюджет Цимлянского района, на реализацию</w:t>
      </w:r>
      <w:r w:rsidRPr="00D82789">
        <w:rPr>
          <w:sz w:val="28"/>
          <w:szCs w:val="28"/>
        </w:rPr>
        <w:br/>
      </w:r>
      <w:r w:rsidRPr="00D82789">
        <w:rPr>
          <w:spacing w:val="-1"/>
          <w:sz w:val="28"/>
          <w:szCs w:val="28"/>
        </w:rPr>
        <w:t xml:space="preserve">полномочий, указанных в пункте 1.2 настоящего Соглашения, осуществляется в соответствии с бюджетным законодательством РФ и </w:t>
      </w:r>
      <w:r w:rsidRPr="00D82789">
        <w:rPr>
          <w:rFonts w:eastAsia="Calibri"/>
          <w:sz w:val="28"/>
          <w:szCs w:val="28"/>
          <w:lang w:eastAsia="en-US"/>
        </w:rPr>
        <w:t>Графиком перечисления межбюджетного трансферта</w:t>
      </w:r>
      <w:r w:rsidRPr="00D82789">
        <w:rPr>
          <w:sz w:val="28"/>
          <w:szCs w:val="28"/>
        </w:rPr>
        <w:t xml:space="preserve">, </w:t>
      </w:r>
      <w:r w:rsidRPr="00D82789">
        <w:rPr>
          <w:rFonts w:eastAsia="Calibri"/>
          <w:sz w:val="28"/>
          <w:szCs w:val="28"/>
          <w:lang w:eastAsia="en-US"/>
        </w:rPr>
        <w:t>приложение 2 к настоящему Соглашению</w:t>
      </w:r>
      <w:r w:rsidRPr="00D82789">
        <w:rPr>
          <w:spacing w:val="-1"/>
          <w:sz w:val="28"/>
          <w:szCs w:val="28"/>
        </w:rPr>
        <w:t xml:space="preserve">, </w:t>
      </w:r>
      <w:r w:rsidRPr="00D82789">
        <w:rPr>
          <w:sz w:val="28"/>
          <w:szCs w:val="28"/>
        </w:rPr>
        <w:t>ежеквартально в размере 1/4 до 20 числа второго месяца каждого квартала.</w:t>
      </w:r>
    </w:p>
    <w:p w:rsidR="00D82789" w:rsidRPr="00D82789" w:rsidRDefault="00D82789" w:rsidP="00D82789">
      <w:pPr>
        <w:shd w:val="clear" w:color="auto" w:fill="FFFFFF"/>
        <w:tabs>
          <w:tab w:val="left" w:pos="1334"/>
        </w:tabs>
        <w:spacing w:line="317" w:lineRule="exact"/>
        <w:ind w:left="34" w:right="48" w:firstLine="686"/>
        <w:jc w:val="both"/>
        <w:rPr>
          <w:rFonts w:ascii="Arial" w:hAnsi="Arial" w:cs="Arial"/>
          <w:sz w:val="20"/>
          <w:szCs w:val="20"/>
        </w:rPr>
      </w:pPr>
      <w:r w:rsidRPr="00D82789">
        <w:rPr>
          <w:rFonts w:eastAsia="Calibri"/>
          <w:sz w:val="28"/>
          <w:szCs w:val="28"/>
          <w:lang w:eastAsia="en-US"/>
        </w:rPr>
        <w:t>4.6.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ИНН 6137003059/КПП 613701001, УФК по Ростовской области (Финансовый отдел Администрации Цимлянского района л/с 04583108520) ОТДЕЛЕНИЕ РОСТОВ-НА-ДОНУ г. Ростов-на-Дону//УФК по Ростовской области, г. Ростов-на-Дону, БИК 016015102, Р/сч 03100643000000015800, К/с 40102810845370000050, ОКТМО 60657000, КБК 904 2 02 40014 05 0000 150.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16"/>
          <w:szCs w:val="16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5. Ответственность сторон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sz w:val="16"/>
          <w:szCs w:val="16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 xml:space="preserve"> 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6. Срок действия Соглашения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6.1. Соглашение заключено на срок один год и действует в период с 01.01.2024 года по 31.12.2026 года.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color w:val="000000"/>
          <w:spacing w:val="-3"/>
          <w:sz w:val="16"/>
          <w:szCs w:val="16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7. Основания и порядок расторжения Соглашения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7.1. Настоящее Соглашение может быть расторгнуто (в том числе досрочно):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- по соглашению сторон, оформленному в письменном виде;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- в одностороннем порядке;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lastRenderedPageBreak/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7.2. При расторжении Соглашения Администрация поселения обеспечивает возврат неиспользованных финансовых средств.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8. Заключительные положения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8.1. Настоящее Соглашение вступает в силу с момента его подписания Сторонами.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</w:p>
    <w:p w:rsidR="00D82789" w:rsidRPr="00D82789" w:rsidRDefault="00D82789" w:rsidP="00D82789">
      <w:pPr>
        <w:widowControl/>
        <w:suppressAutoHyphens/>
        <w:adjustRightInd/>
        <w:jc w:val="both"/>
        <w:rPr>
          <w:color w:val="000000"/>
          <w:spacing w:val="-3"/>
          <w:sz w:val="28"/>
          <w:lang w:eastAsia="ar-SA"/>
        </w:rPr>
      </w:pPr>
    </w:p>
    <w:p w:rsidR="00D82789" w:rsidRPr="00D82789" w:rsidRDefault="00D82789" w:rsidP="00D82789">
      <w:pPr>
        <w:widowControl/>
        <w:suppressAutoHyphens/>
        <w:jc w:val="center"/>
        <w:rPr>
          <w:color w:val="000000"/>
          <w:spacing w:val="-3"/>
          <w:sz w:val="28"/>
          <w:lang w:eastAsia="ar-SA"/>
        </w:rPr>
      </w:pPr>
      <w:r w:rsidRPr="00D82789">
        <w:rPr>
          <w:color w:val="000000"/>
          <w:spacing w:val="-3"/>
          <w:sz w:val="28"/>
          <w:lang w:eastAsia="ar-SA"/>
        </w:rPr>
        <w:t>9. Подписи Сторон</w:t>
      </w:r>
    </w:p>
    <w:p w:rsidR="00D82789" w:rsidRPr="00D82789" w:rsidRDefault="00D82789" w:rsidP="00D82789">
      <w:pPr>
        <w:widowControl/>
        <w:suppressAutoHyphens/>
        <w:adjustRightInd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7"/>
        <w:gridCol w:w="2368"/>
        <w:gridCol w:w="2368"/>
        <w:gridCol w:w="2368"/>
      </w:tblGrid>
      <w:tr w:rsidR="00D82789" w:rsidRPr="00D82789" w:rsidTr="004D1FB3">
        <w:tc>
          <w:tcPr>
            <w:tcW w:w="4812" w:type="dxa"/>
            <w:gridSpan w:val="2"/>
          </w:tcPr>
          <w:p w:rsidR="00D82789" w:rsidRPr="00D82789" w:rsidRDefault="00D82789" w:rsidP="00D82789">
            <w:pPr>
              <w:widowControl/>
              <w:rPr>
                <w:kern w:val="2"/>
                <w:sz w:val="28"/>
                <w:szCs w:val="28"/>
                <w:lang w:eastAsia="ar-SA"/>
              </w:rPr>
            </w:pPr>
            <w:r w:rsidRPr="00D82789">
              <w:rPr>
                <w:kern w:val="2"/>
                <w:sz w:val="28"/>
                <w:szCs w:val="28"/>
                <w:lang w:eastAsia="ar-SA"/>
              </w:rPr>
              <w:t>Глава Администрации Саркеловского сельского поселения</w:t>
            </w:r>
          </w:p>
        </w:tc>
        <w:tc>
          <w:tcPr>
            <w:tcW w:w="4813" w:type="dxa"/>
            <w:gridSpan w:val="2"/>
          </w:tcPr>
          <w:p w:rsidR="00D82789" w:rsidRPr="00D82789" w:rsidRDefault="00D82789" w:rsidP="00D82789">
            <w:pPr>
              <w:widowControl/>
              <w:rPr>
                <w:rFonts w:cs="Courier New"/>
                <w:sz w:val="28"/>
                <w:szCs w:val="20"/>
              </w:rPr>
            </w:pPr>
            <w:r w:rsidRPr="00D82789">
              <w:rPr>
                <w:rFonts w:cs="Courier New"/>
                <w:sz w:val="28"/>
                <w:szCs w:val="20"/>
              </w:rPr>
              <w:t>Исполняющий обязанности</w:t>
            </w:r>
          </w:p>
          <w:p w:rsidR="00D82789" w:rsidRPr="00D82789" w:rsidRDefault="00D82789" w:rsidP="00D82789">
            <w:pPr>
              <w:widowControl/>
              <w:rPr>
                <w:rFonts w:cs="Courier New"/>
                <w:sz w:val="28"/>
                <w:szCs w:val="20"/>
              </w:rPr>
            </w:pPr>
            <w:r w:rsidRPr="00D82789">
              <w:rPr>
                <w:rFonts w:cs="Courier New"/>
                <w:sz w:val="28"/>
                <w:szCs w:val="20"/>
              </w:rPr>
              <w:t>Главы Администрации</w:t>
            </w:r>
          </w:p>
          <w:p w:rsidR="00D82789" w:rsidRPr="00D82789" w:rsidRDefault="00D82789" w:rsidP="00D82789">
            <w:pPr>
              <w:widowControl/>
              <w:rPr>
                <w:rFonts w:cs="Courier New"/>
                <w:sz w:val="28"/>
                <w:szCs w:val="20"/>
              </w:rPr>
            </w:pPr>
            <w:r w:rsidRPr="00D82789">
              <w:rPr>
                <w:rFonts w:cs="Courier New"/>
                <w:sz w:val="28"/>
                <w:szCs w:val="20"/>
              </w:rPr>
              <w:t>Цимлянского района</w:t>
            </w:r>
          </w:p>
          <w:p w:rsidR="00D82789" w:rsidRPr="00D82789" w:rsidRDefault="00D82789" w:rsidP="00D82789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D82789" w:rsidRPr="00D82789" w:rsidTr="004D1FB3">
        <w:tc>
          <w:tcPr>
            <w:tcW w:w="2406" w:type="dxa"/>
          </w:tcPr>
          <w:p w:rsidR="00D82789" w:rsidRPr="00D82789" w:rsidRDefault="00D82789" w:rsidP="00D82789">
            <w:pPr>
              <w:widowControl/>
              <w:suppressAutoHyphens/>
              <w:adjustRightInd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82789">
              <w:rPr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D82789" w:rsidRPr="00D82789" w:rsidRDefault="00D82789" w:rsidP="00D82789">
            <w:pPr>
              <w:widowControl/>
              <w:suppressAutoHyphens/>
              <w:adjustRightInd/>
              <w:jc w:val="center"/>
              <w:rPr>
                <w:kern w:val="2"/>
                <w:vertAlign w:val="superscript"/>
                <w:lang w:eastAsia="ar-SA"/>
              </w:rPr>
            </w:pPr>
            <w:r w:rsidRPr="00D82789">
              <w:rPr>
                <w:kern w:val="2"/>
                <w:vertAlign w:val="superscript"/>
                <w:lang w:eastAsia="ar-SA"/>
              </w:rPr>
              <w:t>(подпись)</w:t>
            </w:r>
          </w:p>
        </w:tc>
        <w:tc>
          <w:tcPr>
            <w:tcW w:w="2406" w:type="dxa"/>
          </w:tcPr>
          <w:p w:rsidR="00D82789" w:rsidRPr="00D82789" w:rsidRDefault="00D82789" w:rsidP="00D82789">
            <w:pPr>
              <w:widowControl/>
              <w:suppressAutoHyphens/>
              <w:adjustRightInd/>
              <w:jc w:val="center"/>
              <w:rPr>
                <w:kern w:val="2"/>
                <w:vertAlign w:val="superscript"/>
                <w:lang w:eastAsia="ar-SA"/>
              </w:rPr>
            </w:pPr>
            <w:r w:rsidRPr="00D82789">
              <w:rPr>
                <w:kern w:val="2"/>
                <w:sz w:val="28"/>
                <w:szCs w:val="28"/>
                <w:u w:val="single"/>
                <w:lang w:eastAsia="ar-SA"/>
              </w:rPr>
              <w:t>Г.А. Бурняшев</w:t>
            </w:r>
            <w:r w:rsidRPr="00D82789">
              <w:rPr>
                <w:kern w:val="2"/>
                <w:vertAlign w:val="superscript"/>
                <w:lang w:eastAsia="ar-SA"/>
              </w:rPr>
              <w:t xml:space="preserve"> (Ф.И.О.)</w:t>
            </w:r>
          </w:p>
        </w:tc>
        <w:tc>
          <w:tcPr>
            <w:tcW w:w="2406" w:type="dxa"/>
          </w:tcPr>
          <w:p w:rsidR="00D82789" w:rsidRPr="00D82789" w:rsidRDefault="00D82789" w:rsidP="00D82789">
            <w:pPr>
              <w:widowControl/>
              <w:suppressAutoHyphens/>
              <w:adjustRightInd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82789">
              <w:rPr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D82789" w:rsidRPr="00D82789" w:rsidRDefault="00D82789" w:rsidP="00D82789">
            <w:pPr>
              <w:widowControl/>
              <w:suppressAutoHyphens/>
              <w:adjustRightInd/>
              <w:jc w:val="center"/>
              <w:rPr>
                <w:kern w:val="2"/>
                <w:vertAlign w:val="superscript"/>
                <w:lang w:eastAsia="ar-SA"/>
              </w:rPr>
            </w:pPr>
            <w:r w:rsidRPr="00D82789">
              <w:rPr>
                <w:kern w:val="2"/>
                <w:vertAlign w:val="superscript"/>
                <w:lang w:eastAsia="ar-SA"/>
              </w:rPr>
              <w:t>(подпись)</w:t>
            </w:r>
          </w:p>
        </w:tc>
        <w:tc>
          <w:tcPr>
            <w:tcW w:w="2407" w:type="dxa"/>
          </w:tcPr>
          <w:p w:rsidR="00D82789" w:rsidRPr="00D82789" w:rsidRDefault="00D82789" w:rsidP="00D82789">
            <w:pPr>
              <w:widowControl/>
              <w:suppressAutoHyphens/>
              <w:adjustRightInd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  <w:r w:rsidRPr="00D82789">
              <w:rPr>
                <w:sz w:val="28"/>
                <w:u w:val="single"/>
                <w:lang w:eastAsia="ar-SA"/>
              </w:rPr>
              <w:t>Е.Н. Ночевкина</w:t>
            </w:r>
            <w:r w:rsidRPr="00D82789">
              <w:rPr>
                <w:sz w:val="28"/>
                <w:lang w:eastAsia="ar-SA"/>
              </w:rPr>
              <w:t xml:space="preserve"> </w:t>
            </w:r>
          </w:p>
          <w:p w:rsidR="00D82789" w:rsidRPr="00D82789" w:rsidRDefault="00D82789" w:rsidP="00D82789">
            <w:pPr>
              <w:widowControl/>
              <w:suppressAutoHyphens/>
              <w:adjustRightInd/>
              <w:jc w:val="center"/>
              <w:rPr>
                <w:kern w:val="2"/>
                <w:vertAlign w:val="superscript"/>
                <w:lang w:eastAsia="ar-SA"/>
              </w:rPr>
            </w:pPr>
            <w:r w:rsidRPr="00D82789">
              <w:rPr>
                <w:kern w:val="2"/>
                <w:vertAlign w:val="superscript"/>
                <w:lang w:eastAsia="ar-SA"/>
              </w:rPr>
              <w:t>(Ф.И.О.)</w:t>
            </w:r>
          </w:p>
        </w:tc>
      </w:tr>
    </w:tbl>
    <w:p w:rsidR="00D82789" w:rsidRPr="00D82789" w:rsidRDefault="00D82789" w:rsidP="00D82789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z w:val="20"/>
          <w:szCs w:val="20"/>
          <w:lang w:eastAsia="ar-SA"/>
        </w:rPr>
        <w:sectPr w:rsidR="00D82789" w:rsidRPr="00D82789" w:rsidSect="00DE16D3">
          <w:pgSz w:w="11909" w:h="16834" w:code="9"/>
          <w:pgMar w:top="1134" w:right="737" w:bottom="1134" w:left="1701" w:header="720" w:footer="720" w:gutter="0"/>
          <w:cols w:space="60"/>
          <w:noEndnote/>
        </w:sectPr>
      </w:pPr>
      <w:r w:rsidRPr="00D8278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5884A859" wp14:editId="743B5398">
                <wp:extent cx="9525" cy="9525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A6B45" id="Прямоугольник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45lwIAAAoFAAAOAAAAZHJzL2Uyb0RvYy54bWysVM2O0zAQviPxDpbvbZIq222iTVf7QxHS&#10;AistPIDrOI1FYhvbbVoQEhJXJB6Bh+CC+NlnSN+IsdOULnBAiBycsT3+/M3MNz45XdcVWjFtuBQZ&#10;joYhRkxQmXOxyPDzZ7PBBCNjichJJQXL8IYZfDq9f++kUSkbyVJWOdMIQIRJG5Xh0lqVBoGhJauJ&#10;GUrFBGwWUtfEwlQvglyTBtDrKhiF4ThopM6VlpQZA6uX3SaeevyiYNQ+LQrDLKoyDNysH7Uf524M&#10;pickXWiiSk53NMg/sKgJF3DpHuqSWIKWmv8GVXOqpZGFHVJZB7IoOGU+BogmCn+J5qYkivlYIDlG&#10;7dNk/h8sfbK61ojnGR5jJEgNJWo/bt9uP7Tf2tvtu/ZTe9t+3b5vv7ef2y9o7PLVKJPCsRt1rV3E&#10;Rl1J+sIgIS9KIhbszCjIOmgB8PolrWVTMpID8chBBHcw3MQAGpo3j2UODMjSSp/NdaFrdwfkCa19&#10;0Tb7orG1RRQWk6PREUYUNrzl0EnaH1Ta2IdM1sgZGdbAzAOT1ZWxnWvv4mORFc9nvKr8RC/mF5VG&#10;KwLamfnPc4eQD90q4ZyFdMc6xG4F+MEdbs8x9Vp4nUSjODwfJYPZeHI8iGfx0SA5DieDMErOk3EY&#10;J/Hl7I0jGMVpyfOciSsuWK/LKP67uu86pFOUVyZqdtnxcR2yN4dBhv77U5A1t9CmFa8zPNk7kdTV&#10;9IHIIWySWsKrzg7u0vcFgRz0f58VrwBX9E5Pc5lvQABaQpGgTeFBAaOU+hVGDTRnhs3LJdEMo+qR&#10;ABG5Tu4N3Rvz3iCCwtEMW4w688J2Hb9Umi9KQI68CIQ8A6EV3AvBibBjsZMnNJxnvHscXEcfzr3X&#10;zyds+gM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OkYDjm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D8278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2302D253" wp14:editId="3E4B8767">
                <wp:extent cx="9525" cy="952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798C6" id="Прямоугольник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u1mAIAAAoFAAAOAAAAZHJzL2Uyb0RvYy54bWysVM2O0zAQviPxDpbv3SRVdttEm672hyKk&#10;AistPIDrOI1FYhvbbVoQEhJXJB6Bh+CC+NlnSN+IsdOULnBAiBycsT3+/M3MNz49W9cVWjFtuBQZ&#10;jo5CjJigMudikeHnz6aDMUbGEpGTSgqW4Q0z+Gxy/95po1I2lKWscqYRgAiTNirDpbUqDQJDS1YT&#10;cyQVE7BZSF0TC1O9CHJNGkCvq2AYhidBI3WutKTMGFi96jbxxOMXBaP2aVEYZlGVYeBm/aj9OHdj&#10;MDkl6UITVXK6o0H+gUVNuIBL91BXxBK01Pw3qJpTLY0s7BGVdSCLglPmY4BoovCXaG5KopiPBZJj&#10;1D5N5v/B0iera414nuERRoLUUKL24/bt9kP7rb3dvms/tbft1+379nv7uf2CRi5fjTIpHLtR19pF&#10;bNRM0hcGCXlZErFg50ZB1kELgNcvaS2bkpEciEcOIriD4SYG0NC8eSxzYECWVvpsrgtduzsgT2jt&#10;i7bZF42tLaKwmBwPjzGisOEth07S/qDSxj5kskbOyLAGZh6YrGbGdq69i49FVjyf8qryE72YX1Ya&#10;rQhoZ+o/zx1CPnSrhHMW0h3rELsV4Ad3uD3H1GvhdRIN4/BimAymJ+PRIJ7Gx4NkFI4HYZRcJCdh&#10;nMRX0zeOYBSnJc9zJmZcsF6XUfx3dd91SKcor0zU7LLj4zpkbw6DDP33pyBrbqFNK15neLx3Iqmr&#10;6QORQ9gktYRXnR3cpe8LAjno/z4rXgGu6J2e5jLfgAC0hCJBm8KDAkYp9SuMGmjODJuXS6IZRtUj&#10;ASJyndwbujfmvUEEhaMZthh15qXtOn6pNF+UgBx5EQh5DkIruBeCE2HHYidPaDjPePc4uI4+nHuv&#10;n0/Y5Ac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BStdu1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D8278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72965EAB" wp14:editId="0DBAC7AD">
                <wp:extent cx="9525" cy="952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CACFA" id="Прямоугольник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oYlw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mEolCA1lKj9uH27/dB+a2+379pP7W37dfu+/d5+br+gk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wGneydSOpq&#10;+kDkEDZJLeFVZwd36fuCQA76v8+KV4AreqenhcxvQABaQpGgTeFBAaOU+hVGDTRnhs3LFdEMo+qR&#10;ABG5Tu4N3RuL3iCCwtEMW4w6c2q7jl8pzZclIEdeBEKeg9AK7oXgRNix2MkTGs4z3j0OrqMP597r&#10;5xM2+QE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K+Bmhi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D8278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518AED92" wp14:editId="59C8DCF1">
                <wp:extent cx="9525" cy="9525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1B16B" id="Прямоугольник 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+UmA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uEEI0FqKFH7cft2+6H91t5u37Wf2tv26/Z9+7393H5Bi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zO8GjvRFJX&#10;0wcih7BJagmvOju4S98XBHLQ/31WvAJc0Ts9LWR+AwLQEooEbQoPChil1K8waqA5M2xerohmGFWP&#10;BIjIdXJv6N5Y9AYRFI5m2GLUmVPbdfxKab4sATnyIhDyHIRWcC8EJ8KOxU6e0HCe8e5xcB19OPde&#10;P5+wyQ8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AULE+U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D8278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inline distT="0" distB="0" distL="0" distR="0" wp14:anchorId="09D100C4" wp14:editId="3217124E">
                <wp:extent cx="9525" cy="9525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AE878" id="Прямоугольник 1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4GmAIAAAw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DrWD9AhSQ43aj9u32w/tt/Z2+6791N62X7fv2+/t5/YLAifIWKNMCgev1ZV2&#10;MRt1KekLg4SclkQs2blRkHdABMB+SWvZlIzkQD1yEMEdDDcxgIYWzWOZAwWystLnc1Po2t0BmUIb&#10;X7abfdnYxiIKi8nx8BgjChvecugk7Q8qbexDJmvkjAxrYOaByfrS2M61d/GxyIrnc15VfqKXi2ml&#10;0ZqAeub+89wh5EO3SjhnId2xDrFbAX5wh9tzTL0aXifRMA4vhslgfjI6HcTz+HiQnIajQRglF8lJ&#10;GCfxbP7GEYzitOR5zsQlF6xXZhT/XeV3PdJpymsTNbvs+LgO2ZvDIEP//SnImlto1IrXGR7tnUjq&#10;avpA5BA2SS3hVWcHd+n7gkAO+r/PileAK3qnp4XMb0AAWkKRQInwpIBRSv0KowbaM8Pm5YpohlH1&#10;SICIXC/3hu6NRW8QQeFohi1GnTm1Xc+vlObLEpAjLwIhz0FoBfdCcCLsWOzkCS3nGe+eB9fTh3Pv&#10;9fMRm/w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DXLv4GmAIAAAw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</w:p>
    <w:p w:rsidR="00D82789" w:rsidRPr="00D82789" w:rsidRDefault="00D82789" w:rsidP="00D82789">
      <w:pPr>
        <w:widowControl/>
        <w:autoSpaceDE/>
        <w:autoSpaceDN/>
        <w:adjustRightInd/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D82789" w:rsidRPr="00D82789" w:rsidRDefault="00D82789" w:rsidP="00D82789">
      <w:pPr>
        <w:widowControl/>
        <w:autoSpaceDE/>
        <w:autoSpaceDN/>
        <w:adjustRightInd/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к Соглашению  от 01.11.2023 № 1/6</w:t>
      </w: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Отчет</w:t>
      </w: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 xml:space="preserve">об использовании межбюджетных трансфертов на исполнение переданных полномочий </w:t>
      </w:r>
      <w:r w:rsidRPr="00D82789">
        <w:rPr>
          <w:sz w:val="28"/>
          <w:szCs w:val="28"/>
        </w:rPr>
        <w:t>по осуществлению внутреннего муниципального финансового контроля</w:t>
      </w:r>
    </w:p>
    <w:p w:rsidR="00D82789" w:rsidRPr="00D82789" w:rsidRDefault="00D82789" w:rsidP="00D82789">
      <w:pPr>
        <w:widowControl/>
        <w:pBdr>
          <w:bottom w:val="single" w:sz="12" w:space="1" w:color="auto"/>
        </w:pBdr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D82789">
        <w:rPr>
          <w:rFonts w:eastAsia="Calibri"/>
          <w:sz w:val="20"/>
          <w:szCs w:val="20"/>
          <w:lang w:eastAsia="en-US"/>
        </w:rPr>
        <w:t>(наименование администрации муниципального образования)</w:t>
      </w: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за ____________ год.</w:t>
      </w: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D82789" w:rsidRPr="00D82789" w:rsidTr="004D1FB3">
        <w:tc>
          <w:tcPr>
            <w:tcW w:w="59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340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Цимлянского района </w:t>
            </w: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D82789" w:rsidRPr="00D82789" w:rsidTr="004D1FB3">
        <w:tc>
          <w:tcPr>
            <w:tcW w:w="59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2789" w:rsidRPr="00D82789" w:rsidTr="004D1FB3">
        <w:tc>
          <w:tcPr>
            <w:tcW w:w="59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2789" w:rsidRPr="00D82789" w:rsidTr="004D1FB3">
        <w:tc>
          <w:tcPr>
            <w:tcW w:w="59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2789" w:rsidRPr="00D82789" w:rsidTr="004D1FB3">
        <w:tc>
          <w:tcPr>
            <w:tcW w:w="59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Глава Администрации</w:t>
      </w: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rPr>
          <w:kern w:val="2"/>
          <w:sz w:val="28"/>
          <w:szCs w:val="28"/>
          <w:lang w:eastAsia="ar-SA"/>
        </w:rPr>
      </w:pPr>
      <w:r w:rsidRPr="00D82789"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D82789" w:rsidRPr="00D82789" w:rsidRDefault="00D82789" w:rsidP="00D82789">
      <w:pPr>
        <w:widowControl/>
        <w:autoSpaceDE/>
        <w:autoSpaceDN/>
        <w:adjustRightInd/>
        <w:ind w:left="851"/>
        <w:contextualSpacing/>
        <w:rPr>
          <w:rFonts w:eastAsia="Calibri"/>
          <w:sz w:val="20"/>
          <w:szCs w:val="20"/>
          <w:lang w:eastAsia="en-US"/>
        </w:rPr>
        <w:sectPr w:rsidR="00D82789" w:rsidRPr="00D82789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  <w:r w:rsidRPr="00D82789">
        <w:rPr>
          <w:rFonts w:eastAsia="Calibri"/>
          <w:sz w:val="20"/>
          <w:szCs w:val="20"/>
          <w:lang w:eastAsia="en-US"/>
        </w:rPr>
        <w:t xml:space="preserve">        (муниципальное образование)              </w:t>
      </w:r>
      <w:r w:rsidRPr="00D82789">
        <w:rPr>
          <w:rFonts w:eastAsia="Calibri"/>
          <w:sz w:val="20"/>
          <w:szCs w:val="20"/>
          <w:lang w:eastAsia="en-US"/>
        </w:rPr>
        <w:tab/>
      </w:r>
      <w:r w:rsidRPr="00D82789">
        <w:rPr>
          <w:rFonts w:eastAsia="Calibri"/>
          <w:sz w:val="20"/>
          <w:szCs w:val="20"/>
          <w:lang w:eastAsia="en-US"/>
        </w:rPr>
        <w:tab/>
        <w:t xml:space="preserve">                                              </w:t>
      </w:r>
      <w:r w:rsidRPr="00D82789">
        <w:rPr>
          <w:rFonts w:eastAsia="Calibri"/>
          <w:sz w:val="20"/>
          <w:szCs w:val="20"/>
          <w:lang w:eastAsia="en-US"/>
        </w:rPr>
        <w:tab/>
      </w: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к Соглашению  от 01.11.2023 № 1/6</w:t>
      </w: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82789">
        <w:rPr>
          <w:rFonts w:eastAsia="Calibri"/>
          <w:sz w:val="28"/>
          <w:szCs w:val="28"/>
          <w:lang w:eastAsia="en-US"/>
        </w:rPr>
        <w:t>График перечисления межбюджетного трансферта</w:t>
      </w:r>
    </w:p>
    <w:p w:rsidR="00D82789" w:rsidRPr="00D82789" w:rsidRDefault="00D82789" w:rsidP="00D82789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D82789" w:rsidRPr="00D82789" w:rsidTr="004D1FB3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D82789" w:rsidRPr="00D82789" w:rsidTr="004D1FB3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  <w:tr w:rsidR="00D82789" w:rsidRPr="00D82789" w:rsidTr="004D1FB3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D82789" w:rsidRPr="00D82789" w:rsidTr="004D1FB3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D82789" w:rsidRPr="00D82789" w:rsidTr="004D1FB3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D82789" w:rsidRPr="00D82789" w:rsidTr="004D1FB3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525,0</w:t>
            </w:r>
          </w:p>
        </w:tc>
      </w:tr>
      <w:tr w:rsidR="00D82789" w:rsidRPr="00D82789" w:rsidTr="004D1FB3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2 100,0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2 100,0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89" w:rsidRPr="00D82789" w:rsidRDefault="00D82789" w:rsidP="00D8278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2789">
              <w:rPr>
                <w:rFonts w:eastAsia="Calibri"/>
                <w:sz w:val="28"/>
                <w:szCs w:val="28"/>
                <w:lang w:eastAsia="en-US"/>
              </w:rPr>
              <w:t>2 100,0</w:t>
            </w:r>
          </w:p>
        </w:tc>
      </w:tr>
    </w:tbl>
    <w:p w:rsidR="00D82789" w:rsidRPr="00D82789" w:rsidRDefault="00D82789" w:rsidP="00D82789">
      <w:pPr>
        <w:shd w:val="clear" w:color="auto" w:fill="FFFFFF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F07F36" w:rsidRDefault="00F07F36" w:rsidP="00647BD0">
      <w:pPr>
        <w:rPr>
          <w:color w:val="000000"/>
        </w:rPr>
      </w:pP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7F" w:rsidRDefault="00D86F7F">
      <w:r>
        <w:separator/>
      </w:r>
    </w:p>
  </w:endnote>
  <w:endnote w:type="continuationSeparator" w:id="0">
    <w:p w:rsidR="00D86F7F" w:rsidRDefault="00D8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7F" w:rsidRDefault="00D86F7F">
      <w:r>
        <w:separator/>
      </w:r>
    </w:p>
  </w:footnote>
  <w:footnote w:type="continuationSeparator" w:id="0">
    <w:p w:rsidR="00D86F7F" w:rsidRDefault="00D8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2789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4E11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00E9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2898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390D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0E4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2789"/>
    <w:rsid w:val="00D847C3"/>
    <w:rsid w:val="00D84B98"/>
    <w:rsid w:val="00D86F7F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C12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02B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B250E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39"/>
    <w:rsid w:val="00D827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CA97-E14A-4901-A783-BA5D522F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13105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</cp:revision>
  <cp:lastPrinted>2022-11-23T12:14:00Z</cp:lastPrinted>
  <dcterms:created xsi:type="dcterms:W3CDTF">2023-11-16T11:58:00Z</dcterms:created>
  <dcterms:modified xsi:type="dcterms:W3CDTF">2023-11-23T07:20:00Z</dcterms:modified>
</cp:coreProperties>
</file>