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D8" w:rsidRPr="00775AD8" w:rsidRDefault="00775AD8" w:rsidP="00775AD8">
      <w:pPr>
        <w:shd w:val="clear" w:color="auto" w:fill="FFFFFF"/>
        <w:spacing w:after="180"/>
        <w:jc w:val="left"/>
        <w:textAlignment w:val="baseline"/>
        <w:outlineLvl w:val="1"/>
        <w:rPr>
          <w:rFonts w:ascii="Times New Roman" w:eastAsia="Times New Roman" w:hAnsi="Times New Roman" w:cs="Times New Roman"/>
          <w:b/>
          <w:bCs/>
          <w:color w:val="4990D7"/>
          <w:sz w:val="24"/>
          <w:szCs w:val="24"/>
          <w:lang w:eastAsia="ru-RU"/>
        </w:rPr>
      </w:pPr>
      <w:bookmarkStart w:id="0" w:name="_GoBack"/>
      <w:r w:rsidRPr="00775AD8">
        <w:rPr>
          <w:rFonts w:ascii="Times New Roman" w:eastAsia="Times New Roman" w:hAnsi="Times New Roman" w:cs="Times New Roman"/>
          <w:b/>
          <w:bCs/>
          <w:color w:val="4990D7"/>
          <w:sz w:val="24"/>
          <w:szCs w:val="24"/>
          <w:lang w:eastAsia="ru-RU"/>
        </w:rPr>
        <w:t>Сведения о порядке досудебного обжалования решений контрольного (надзорного</w:t>
      </w:r>
      <w:proofErr w:type="gramStart"/>
      <w:r w:rsidRPr="00775AD8">
        <w:rPr>
          <w:rFonts w:ascii="Times New Roman" w:eastAsia="Times New Roman" w:hAnsi="Times New Roman" w:cs="Times New Roman"/>
          <w:b/>
          <w:bCs/>
          <w:color w:val="4990D7"/>
          <w:sz w:val="24"/>
          <w:szCs w:val="24"/>
          <w:lang w:eastAsia="ru-RU"/>
        </w:rPr>
        <w:t>)о</w:t>
      </w:r>
      <w:proofErr w:type="gramEnd"/>
      <w:r w:rsidRPr="00775AD8">
        <w:rPr>
          <w:rFonts w:ascii="Times New Roman" w:eastAsia="Times New Roman" w:hAnsi="Times New Roman" w:cs="Times New Roman"/>
          <w:b/>
          <w:bCs/>
          <w:color w:val="4990D7"/>
          <w:sz w:val="24"/>
          <w:szCs w:val="24"/>
          <w:lang w:eastAsia="ru-RU"/>
        </w:rPr>
        <w:t>ргана, действий (бездействия) его должностных лиц</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Сведения о порядке досудебного обжалования решений контрольного (надзорного) органа, действий (бездействия) его должностных лиц</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В соответствии с частью 2 статьи 40 Федерального закона от 31.07.2020 № 248-ФЗ «О государственном контроле (надзоре) и муниципальном контроле в Российской Федерации» порядок рассмотрения жалобы определяется положением о виде контроля.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В соответствии с пунктами 46 - 55 Положения о федеральном государственном лесном контроле (надзоре), утвержденном постановлением Правительства Российской Федерации от 30.06.2021 № 1098 (далее – Положение):</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 решений органов государственного надзора, действий (бездействия) их должностных лиц в соответствии с частью 4 статьи 40 Федерального закона от 31.07.2020 № 248-ФЗ (пункт 46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принимаемых по результатам рассмотрения жалобы, определяются в соответствии со статьями 40 - 43 Федерального закона от 31.07.2020 № 248-ФЗ (пункт 47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Предельный срок рассмотрения жалобы органом государственного надзора, его территориальным органом составляет 20 рабочих дней со дня регистрации жалобы (пункт 48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Жалоба на решение территориального органа государственного надзора, действия (бездействие) его должностных лиц при осуществлении государственного контроля (надзора) рассматривается руководителем (заместителем руководителя) этого территориального органа (пункт 49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Жалоба на действия (бездействие) руководителя (заместителя руководителя) территориального органа государственного надзора при осуществлении государственного контроля (надзора) рассматривается вышестоящим органом государственного надзора (пункт 50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В случае обжалования решений, принятых центральным аппаратом органа государственного надзора, действий (бездействия) должностных лиц центрального аппарата органа государственного надзора при осуществлении государственного контроля (надзора) жалоба рассматривается руководителем органа государственного надзора (пункт 51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lastRenderedPageBreak/>
        <w:t>Жалоба на решения органа исполнительной власти субъекта Российской Федерации, которому передано полномочие Российской Федерации по осуществлению государственного контроля (надзора), действия (бездействие) его должностных лиц рассматривается руководителем такого органа (пункт 52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Жалоба на решения государственных учреждений, указанных в подпункте «г» пункта 3 Положения, действия (бездействие) их должностных лиц рассматривается руководителем (директором) такого учреждения (пункт 53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proofErr w:type="gramStart"/>
      <w:r w:rsidRPr="00775AD8">
        <w:rPr>
          <w:color w:val="444444"/>
        </w:rPr>
        <w:t>Жалоба подается контролируемым лицом в орган государственного надзора, уполномоченный на рассмотрение жалобы,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на решение органа государственного надзора, действия (бездействие) его должностных лиц в течение 30 календарных дней со дня получения информации о принятии обжалуемого решения органа государственного надзора и на предписание органа государственного надзора</w:t>
      </w:r>
      <w:proofErr w:type="gramEnd"/>
      <w:r w:rsidRPr="00775AD8">
        <w:rPr>
          <w:color w:val="444444"/>
        </w:rPr>
        <w:t xml:space="preserve"> - в течение 10 рабочих дней со дня получения контролируемым лицом предписания (пункт 54 Положения).</w:t>
      </w:r>
    </w:p>
    <w:p w:rsidR="00775AD8" w:rsidRPr="00775AD8" w:rsidRDefault="00775AD8" w:rsidP="00775AD8">
      <w:pPr>
        <w:pStyle w:val="a3"/>
        <w:shd w:val="clear" w:color="auto" w:fill="FFFFFF"/>
        <w:spacing w:before="0" w:beforeAutospacing="0" w:after="240" w:afterAutospacing="0" w:line="360" w:lineRule="atLeast"/>
        <w:jc w:val="both"/>
        <w:textAlignment w:val="baseline"/>
        <w:rPr>
          <w:color w:val="444444"/>
        </w:rPr>
      </w:pPr>
      <w:r w:rsidRPr="00775AD8">
        <w:rPr>
          <w:color w:val="44444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 (пункт 55 Положения).</w:t>
      </w:r>
    </w:p>
    <w:bookmarkEnd w:id="0"/>
    <w:p w:rsidR="00082873" w:rsidRPr="00775AD8" w:rsidRDefault="00082873">
      <w:pPr>
        <w:rPr>
          <w:rFonts w:ascii="Times New Roman" w:hAnsi="Times New Roman" w:cs="Times New Roman"/>
          <w:sz w:val="24"/>
          <w:szCs w:val="24"/>
        </w:rPr>
      </w:pPr>
    </w:p>
    <w:sectPr w:rsidR="00082873" w:rsidRPr="00775AD8" w:rsidSect="00775AD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42"/>
    <w:rsid w:val="00082873"/>
    <w:rsid w:val="00775AD8"/>
    <w:rsid w:val="00D8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AD8"/>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AD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71436">
      <w:bodyDiv w:val="1"/>
      <w:marLeft w:val="0"/>
      <w:marRight w:val="0"/>
      <w:marTop w:val="0"/>
      <w:marBottom w:val="0"/>
      <w:divBdr>
        <w:top w:val="none" w:sz="0" w:space="0" w:color="auto"/>
        <w:left w:val="none" w:sz="0" w:space="0" w:color="auto"/>
        <w:bottom w:val="none" w:sz="0" w:space="0" w:color="auto"/>
        <w:right w:val="none" w:sz="0" w:space="0" w:color="auto"/>
      </w:divBdr>
    </w:div>
    <w:div w:id="1856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2023-03-13T07:05:00Z</dcterms:created>
  <dcterms:modified xsi:type="dcterms:W3CDTF">2023-03-13T07:06:00Z</dcterms:modified>
</cp:coreProperties>
</file>