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83" w:rsidRDefault="00512C83" w:rsidP="00512C83">
      <w:pPr>
        <w:pStyle w:val="1"/>
      </w:pPr>
      <w:r>
        <w:fldChar w:fldCharType="begin"/>
      </w:r>
      <w:r>
        <w:instrText xml:space="preserve"> HYPERLINK "http://internet.garant.ru/document/redirect/74839369/0" </w:instrText>
      </w:r>
      <w:r>
        <w:fldChar w:fldCharType="separate"/>
      </w:r>
      <w:r>
        <w:rPr>
          <w:rStyle w:val="a8"/>
          <w:rFonts w:ascii="Times New Roman CYR" w:hAnsi="Times New Roman CYR" w:cs="Times New Roman CYR"/>
        </w:rPr>
        <w:t>Приказ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r>
        <w:fldChar w:fldCharType="end"/>
      </w:r>
    </w:p>
    <w:p w:rsidR="00512C83" w:rsidRDefault="00512C83" w:rsidP="00512C83"/>
    <w:p w:rsidR="00512C83" w:rsidRDefault="00512C83" w:rsidP="00512C83">
      <w:r>
        <w:t xml:space="preserve">В соответствии со </w:t>
      </w:r>
      <w:hyperlink r:id="rId4" w:history="1">
        <w:r>
          <w:rPr>
            <w:rStyle w:val="a8"/>
            <w:rFonts w:ascii="Times New Roman CYR" w:hAnsi="Times New Roman CYR" w:cs="Times New Roman CYR"/>
          </w:rPr>
          <w:t>статьей 2.1</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w:t>
      </w:r>
      <w:proofErr w:type="gramStart"/>
      <w:r>
        <w:t xml:space="preserve">Собрание законодательства Российской Федерации, 2015, N 29, ст. 4369) и </w:t>
      </w:r>
      <w:hyperlink r:id="rId5" w:history="1">
        <w:r>
          <w:rPr>
            <w:rStyle w:val="a8"/>
            <w:rFonts w:ascii="Times New Roman CYR" w:hAnsi="Times New Roman CYR" w:cs="Times New Roman CYR"/>
          </w:rPr>
          <w:t>подпунктом 5.2.9 пункта 5</w:t>
        </w:r>
      </w:hyperlink>
      <w:r>
        <w:t xml:space="preserve"> Положения о Министерстве сельского хозяйства Российской Федерации, утвержденного </w:t>
      </w:r>
      <w:hyperlink r:id="rId6" w:history="1">
        <w:r>
          <w:rPr>
            <w:rStyle w:val="a8"/>
            <w:rFonts w:ascii="Times New Roman CYR" w:hAnsi="Times New Roman CYR" w:cs="Times New Roman CYR"/>
          </w:rPr>
          <w:t>постановлением</w:t>
        </w:r>
      </w:hyperlink>
      <w:r>
        <w:t xml:space="preserve"> Правительства Российской Федерации от 12 июня 2008 г. N 450 (Собрание законодательства Российской Федерации, 2008, N 25, ст. 2983), приказываю:</w:t>
      </w:r>
      <w:proofErr w:type="gramEnd"/>
    </w:p>
    <w:p w:rsidR="00512C83" w:rsidRDefault="00512C83" w:rsidP="00512C83">
      <w:bookmarkStart w:id="0" w:name="sub_1"/>
      <w:r>
        <w:t xml:space="preserve">1. Утвердить прилагаемые </w:t>
      </w:r>
      <w:hyperlink r:id="rId7" w:anchor="sub_1000" w:history="1">
        <w:r>
          <w:rPr>
            <w:rStyle w:val="a8"/>
            <w:rFonts w:ascii="Times New Roman CYR" w:hAnsi="Times New Roman CYR" w:cs="Times New Roman CYR"/>
          </w:rPr>
          <w:t>Ветеринарные правила</w:t>
        </w:r>
      </w:hyperlink>
      <w:r>
        <w:t xml:space="preserve"> перемещения, хранения, переработки и утилизации биологических отходов.</w:t>
      </w:r>
    </w:p>
    <w:p w:rsidR="00512C83" w:rsidRDefault="00512C83" w:rsidP="00512C83">
      <w:bookmarkStart w:id="1" w:name="sub_2"/>
      <w:bookmarkEnd w:id="0"/>
      <w:r>
        <w:t xml:space="preserve">2. Настоящий </w:t>
      </w:r>
      <w:r>
        <w:rPr>
          <w:b/>
        </w:rPr>
        <w:t>приказ вступает в силу с 1 января 2021 г. и действует до 1 января 2027 г.</w:t>
      </w:r>
    </w:p>
    <w:bookmarkEnd w:id="1"/>
    <w:p w:rsidR="00512C83" w:rsidRDefault="00512C83" w:rsidP="00512C83"/>
    <w:p w:rsidR="00512C83" w:rsidRDefault="00512C83" w:rsidP="00512C83"/>
    <w:p w:rsidR="00512C83" w:rsidRDefault="00512C83" w:rsidP="00512C83">
      <w:pPr>
        <w:pStyle w:val="a5"/>
      </w:pPr>
      <w:r>
        <w:t>Зарегистрировано в Минюсте РФ 29 октября 2020 г.</w:t>
      </w:r>
    </w:p>
    <w:p w:rsidR="00512C83" w:rsidRDefault="00512C83" w:rsidP="00512C83">
      <w:pPr>
        <w:pStyle w:val="a5"/>
      </w:pPr>
      <w:r>
        <w:t>Регистрационный N 60657</w:t>
      </w:r>
    </w:p>
    <w:p w:rsidR="00512C83" w:rsidRDefault="00512C83" w:rsidP="00512C83"/>
    <w:p w:rsidR="00512C83" w:rsidRDefault="00512C83" w:rsidP="00512C83">
      <w:pPr>
        <w:ind w:firstLine="698"/>
        <w:jc w:val="right"/>
      </w:pPr>
      <w:bookmarkStart w:id="2" w:name="sub_1000"/>
      <w:proofErr w:type="gramStart"/>
      <w:r>
        <w:rPr>
          <w:rStyle w:val="a7"/>
          <w:bCs/>
        </w:rPr>
        <w:t>УТВЕРЖДЕНЫ</w:t>
      </w:r>
      <w:proofErr w:type="gramEnd"/>
      <w:r>
        <w:rPr>
          <w:rStyle w:val="a7"/>
          <w:bCs/>
        </w:rPr>
        <w:br/>
      </w:r>
      <w:hyperlink r:id="rId8" w:anchor="sub_0" w:history="1">
        <w:r>
          <w:rPr>
            <w:rStyle w:val="a8"/>
            <w:rFonts w:ascii="Times New Roman CYR" w:hAnsi="Times New Roman CYR" w:cs="Times New Roman CYR"/>
          </w:rPr>
          <w:t>приказом</w:t>
        </w:r>
      </w:hyperlink>
      <w:r>
        <w:rPr>
          <w:rStyle w:val="a7"/>
          <w:bCs/>
        </w:rPr>
        <w:t xml:space="preserve"> Минсельхоза России</w:t>
      </w:r>
      <w:r>
        <w:rPr>
          <w:rStyle w:val="a7"/>
          <w:bCs/>
        </w:rPr>
        <w:br/>
        <w:t>от 26.10.2020 N 626</w:t>
      </w:r>
    </w:p>
    <w:bookmarkEnd w:id="2"/>
    <w:p w:rsidR="00512C83" w:rsidRDefault="00512C83" w:rsidP="00512C83"/>
    <w:p w:rsidR="00512C83" w:rsidRDefault="00512C83" w:rsidP="00512C83">
      <w:pPr>
        <w:pStyle w:val="1"/>
      </w:pPr>
      <w:r>
        <w:t>Ветеринарные правила</w:t>
      </w:r>
      <w:r>
        <w:br/>
        <w:t>перемещения, хранения, переработки и утилизации биологических отходов</w:t>
      </w:r>
    </w:p>
    <w:p w:rsidR="00512C83" w:rsidRDefault="00512C83" w:rsidP="00512C83"/>
    <w:p w:rsidR="00512C83" w:rsidRDefault="00512C83" w:rsidP="00512C83">
      <w:bookmarkStart w:id="3" w:name="sub_1001"/>
      <w:r>
        <w:t xml:space="preserve">1. </w:t>
      </w:r>
      <w:proofErr w:type="gramStart"/>
      <w:r>
        <w:t xml:space="preserve">Ветеринарные правила перемещения, хранения, переработки и утилизации биологических отходов (далее -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w:t>
      </w:r>
      <w:hyperlink r:id="rId9" w:history="1">
        <w:r>
          <w:rPr>
            <w:rStyle w:val="a8"/>
            <w:rFonts w:ascii="Times New Roman CYR" w:hAnsi="Times New Roman CYR" w:cs="Times New Roman CYR"/>
          </w:rPr>
          <w:t>критериями</w:t>
        </w:r>
      </w:hyperlink>
      <w:r>
        <w:t xml:space="preserve"> отнесения твердых, жидких и газообразных отходов к радиоактивным отходам, критериями отнесения радиоактивных отходов к особым радиоактивным отходам</w:t>
      </w:r>
      <w:proofErr w:type="gramEnd"/>
      <w:r>
        <w:t xml:space="preserve"> и к удаляемым радиоактивным отходам и критериями классификации удаляемых радиоактивных отходов, утвержденными </w:t>
      </w:r>
      <w:hyperlink r:id="rId10" w:history="1">
        <w:r>
          <w:rPr>
            <w:rStyle w:val="a8"/>
            <w:rFonts w:ascii="Times New Roman CYR" w:hAnsi="Times New Roman CYR" w:cs="Times New Roman CYR"/>
          </w:rPr>
          <w:t>постановлением</w:t>
        </w:r>
      </w:hyperlink>
      <w:r>
        <w:t xml:space="preserve"> Правительства Российской Федерации от 19 октября 2012 г. N 1069 (Собрание законодательства Российской Федерации, 2012, N 44, ст. 6017; </w:t>
      </w:r>
      <w:proofErr w:type="gramStart"/>
      <w:r>
        <w:t xml:space="preserve">2015, N 6, ст. 974), обращение с которыми осуществляется в порядке, установленном </w:t>
      </w:r>
      <w:hyperlink r:id="rId11" w:history="1">
        <w:r>
          <w:rPr>
            <w:rStyle w:val="a8"/>
            <w:rFonts w:ascii="Times New Roman CYR" w:hAnsi="Times New Roman CYR" w:cs="Times New Roman CYR"/>
          </w:rPr>
          <w:t>Федеральным законом</w:t>
        </w:r>
      </w:hyperlink>
      <w:r>
        <w:t xml:space="preserve"> от 11 июля 2011 г.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2013, N 27, ст. 3480).</w:t>
      </w:r>
      <w:proofErr w:type="gramEnd"/>
    </w:p>
    <w:p w:rsidR="00512C83" w:rsidRDefault="00512C83" w:rsidP="00512C83">
      <w:bookmarkStart w:id="4" w:name="sub_1002"/>
      <w:bookmarkEnd w:id="3"/>
      <w:r>
        <w:t xml:space="preserve">2. </w:t>
      </w:r>
      <w:r>
        <w:rPr>
          <w:b/>
        </w:rPr>
        <w:t xml:space="preserve">Биологическими отходами являются трупы животных и птиц, абортированные и мертворожденные плоды, ветеринарные </w:t>
      </w:r>
      <w:proofErr w:type="spellStart"/>
      <w:r>
        <w:rPr>
          <w:b/>
        </w:rPr>
        <w:t>конфискаты</w:t>
      </w:r>
      <w:proofErr w:type="spellEnd"/>
      <w:r>
        <w:rPr>
          <w:b/>
        </w:rPr>
        <w:t>, другие отходы, непригодные в пищу людям и на корм животным</w:t>
      </w:r>
      <w:r>
        <w:rPr>
          <w:vertAlign w:val="superscript"/>
        </w:rPr>
        <w:t> </w:t>
      </w:r>
      <w:hyperlink r:id="rId12" w:anchor="sub_111" w:history="1">
        <w:r>
          <w:rPr>
            <w:rStyle w:val="a8"/>
            <w:rFonts w:ascii="Times New Roman CYR" w:hAnsi="Times New Roman CYR" w:cs="Times New Roman CYR"/>
            <w:vertAlign w:val="superscript"/>
          </w:rPr>
          <w:t>1</w:t>
        </w:r>
      </w:hyperlink>
      <w:r>
        <w:t xml:space="preserve"> .</w:t>
      </w:r>
    </w:p>
    <w:p w:rsidR="00512C83" w:rsidRDefault="00512C83" w:rsidP="00512C83">
      <w:bookmarkStart w:id="5" w:name="sub_1003"/>
      <w:bookmarkEnd w:id="4"/>
      <w:r>
        <w:t xml:space="preserve">3. </w:t>
      </w:r>
      <w:proofErr w:type="gramStart"/>
      <w:r>
        <w:t>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устойчивых к прокалыванию (далее - емкости для биологических отходов), если иное не установлено</w:t>
      </w:r>
      <w:proofErr w:type="gramEnd"/>
      <w:r>
        <w:t xml:space="preserve"> Правилами.</w:t>
      </w:r>
    </w:p>
    <w:p w:rsidR="00512C83" w:rsidRDefault="00512C83" w:rsidP="00512C83">
      <w:bookmarkStart w:id="6" w:name="sub_1004"/>
      <w:bookmarkEnd w:id="5"/>
      <w:r>
        <w:lastRenderedPageBreak/>
        <w:t xml:space="preserve">4. 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ветеринарно-биологических экспериментов, патологоанатомического вскрытия трупов животных и </w:t>
      </w:r>
      <w:proofErr w:type="spellStart"/>
      <w:r>
        <w:t>ихтиопатологических</w:t>
      </w:r>
      <w:proofErr w:type="spellEnd"/>
      <w:r>
        <w:t xml:space="preserve"> исследований; остатков проб патологического и 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 ветеринарно-санитарной экспертизы; отходов инкубации и рыбопосадочного материала; кормов и кормовых добавок животного происхождения, непригодных для кормления (поения) животных; отходов убоя животных; </w:t>
      </w:r>
      <w:proofErr w:type="gramStart"/>
      <w:r>
        <w:t xml:space="preserve">отходов, получаемых при переработке сырья животного происхождения, за исключением отходов, включенных в </w:t>
      </w:r>
      <w:hyperlink r:id="rId13" w:history="1">
        <w:r>
          <w:rPr>
            <w:rStyle w:val="a8"/>
            <w:rFonts w:ascii="Times New Roman CYR" w:hAnsi="Times New Roman CYR" w:cs="Times New Roman CYR"/>
          </w:rPr>
          <w:t>Федеральный классификационный каталог</w:t>
        </w:r>
      </w:hyperlink>
      <w:r>
        <w:t xml:space="preserve"> отходов, утвержденный </w:t>
      </w:r>
      <w:hyperlink r:id="rId14" w:history="1">
        <w:r>
          <w:rPr>
            <w:rStyle w:val="a8"/>
            <w:rFonts w:ascii="Times New Roman CYR" w:hAnsi="Times New Roman CYR" w:cs="Times New Roman CYR"/>
          </w:rPr>
          <w:t>приказом</w:t>
        </w:r>
      </w:hyperlink>
      <w:r>
        <w:t xml:space="preserve"> </w:t>
      </w:r>
      <w:proofErr w:type="spellStart"/>
      <w:r>
        <w:t>Росприроднадзора</w:t>
      </w:r>
      <w:proofErr w:type="spellEnd"/>
      <w:r>
        <w:t xml:space="preserve"> от 22 мая 2017 г. N 242 (зарегистрирован Минюстом России 8 июня 2017 г., регистрационный N 47008), с изменениями, внесенными приказами </w:t>
      </w:r>
      <w:proofErr w:type="spellStart"/>
      <w:r>
        <w:t>Росприроднадзора</w:t>
      </w:r>
      <w:proofErr w:type="spellEnd"/>
      <w:r>
        <w:t xml:space="preserve"> </w:t>
      </w:r>
      <w:hyperlink r:id="rId15" w:history="1">
        <w:r>
          <w:rPr>
            <w:rStyle w:val="a8"/>
            <w:rFonts w:ascii="Times New Roman CYR" w:hAnsi="Times New Roman CYR" w:cs="Times New Roman CYR"/>
          </w:rPr>
          <w:t>от 20 июля 2017 г. N 359</w:t>
        </w:r>
      </w:hyperlink>
      <w:r>
        <w:t xml:space="preserve"> (зарегистрирован Минюстом России 1 сентября 2017 г., регистрационный N 48070), </w:t>
      </w:r>
      <w:hyperlink r:id="rId16" w:history="1">
        <w:r>
          <w:rPr>
            <w:rStyle w:val="a8"/>
            <w:rFonts w:ascii="Times New Roman CYR" w:hAnsi="Times New Roman CYR" w:cs="Times New Roman CYR"/>
          </w:rPr>
          <w:t>от 28</w:t>
        </w:r>
        <w:proofErr w:type="gramEnd"/>
        <w:r>
          <w:rPr>
            <w:rStyle w:val="a8"/>
            <w:rFonts w:ascii="Times New Roman CYR" w:hAnsi="Times New Roman CYR" w:cs="Times New Roman CYR"/>
          </w:rPr>
          <w:t xml:space="preserve"> ноября 2017 г. N 566</w:t>
        </w:r>
      </w:hyperlink>
      <w:r>
        <w:t xml:space="preserve"> (зарегистрирован Минюстом России 24 января 2018 г., регистрационный N 49762), </w:t>
      </w:r>
      <w:hyperlink r:id="rId17" w:history="1">
        <w:r>
          <w:rPr>
            <w:rStyle w:val="a8"/>
            <w:rFonts w:ascii="Times New Roman CYR" w:hAnsi="Times New Roman CYR" w:cs="Times New Roman CYR"/>
          </w:rPr>
          <w:t>от 2 ноября 2018 г. N 451</w:t>
        </w:r>
      </w:hyperlink>
      <w:r>
        <w:t xml:space="preserve"> (зарегистрирован Минюстом России 26 ноября 2018 г., регистрационный N 52788) (далее - умеренно опасные биологические отходы), должны использоваться емкости для биологических отходов с надписью </w:t>
      </w:r>
      <w:r>
        <w:rPr>
          <w:b/>
        </w:rPr>
        <w:t xml:space="preserve">"умеренно опасные </w:t>
      </w:r>
      <w:proofErr w:type="spellStart"/>
      <w:r>
        <w:rPr>
          <w:b/>
        </w:rPr>
        <w:t>биоотходы</w:t>
      </w:r>
      <w:proofErr w:type="spellEnd"/>
      <w:r>
        <w:rPr>
          <w:b/>
        </w:rPr>
        <w:t>".</w:t>
      </w:r>
    </w:p>
    <w:bookmarkEnd w:id="6"/>
    <w:p w:rsidR="00512C83" w:rsidRDefault="00512C83" w:rsidP="00512C83">
      <w:proofErr w:type="gramStart"/>
      <w:r>
        <w:t xml:space="preserve">Для перемещения биологических отходов, предусмотренных в абзаце первом настоящего пункта и </w:t>
      </w:r>
      <w:proofErr w:type="spellStart"/>
      <w:r>
        <w:t>контаминированных</w:t>
      </w:r>
      <w:proofErr w:type="spellEnd"/>
      <w:r>
        <w:t xml:space="preserve"> и/или инфицированных возбудителями африканской чумы свиней, бешенства, </w:t>
      </w:r>
      <w:proofErr w:type="spellStart"/>
      <w:r>
        <w:t>блютанга</w:t>
      </w:r>
      <w:proofErr w:type="spellEnd"/>
      <w:r>
        <w:t xml:space="preserve">, </w:t>
      </w:r>
      <w:proofErr w:type="spellStart"/>
      <w:r>
        <w:t>высокопатогенного</w:t>
      </w:r>
      <w:proofErr w:type="spellEnd"/>
      <w:r>
        <w:t xml:space="preserve"> гриппа птиц, гриппа лошадей, </w:t>
      </w:r>
      <w:proofErr w:type="spellStart"/>
      <w:r>
        <w:t>губкообразной</w:t>
      </w:r>
      <w:proofErr w:type="spellEnd"/>
      <w:r>
        <w:t xml:space="preserve">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t>эмкара</w:t>
      </w:r>
      <w:proofErr w:type="spellEnd"/>
      <w:r>
        <w:t>), ящура и возбудителями болезней животных</w:t>
      </w:r>
      <w:proofErr w:type="gramEnd"/>
      <w:r>
        <w:t xml:space="preserve">,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w:t>
      </w:r>
      <w:r>
        <w:rPr>
          <w:b/>
        </w:rPr>
        <w:t xml:space="preserve">"особо опасные </w:t>
      </w:r>
      <w:proofErr w:type="spellStart"/>
      <w:r>
        <w:rPr>
          <w:b/>
        </w:rPr>
        <w:t>биоотходы</w:t>
      </w:r>
      <w:proofErr w:type="spellEnd"/>
      <w:r>
        <w:rPr>
          <w:b/>
        </w:rPr>
        <w:t>".</w:t>
      </w:r>
    </w:p>
    <w:p w:rsidR="00512C83" w:rsidRDefault="00512C83" w:rsidP="00512C83">
      <w:bookmarkStart w:id="7" w:name="sub_1005"/>
      <w:r>
        <w:t>5. Полиэтиленовые и пластиковые пакеты при перемещении биологических отходов должны быть заполнены не более чем на 3/4 и закрыты с помощью бирок-стяжек или другим способом, исключающим высыпание, утечку биологических отходов.</w:t>
      </w:r>
    </w:p>
    <w:p w:rsidR="00512C83" w:rsidRDefault="00512C83" w:rsidP="00512C83">
      <w:bookmarkStart w:id="8" w:name="sub_1006"/>
      <w:bookmarkEnd w:id="7"/>
      <w:r>
        <w:t>6.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p>
    <w:p w:rsidR="00512C83" w:rsidRDefault="00512C83" w:rsidP="00512C83">
      <w:bookmarkStart w:id="9" w:name="sub_1007"/>
      <w:bookmarkEnd w:id="8"/>
      <w:r>
        <w:t>7.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p>
    <w:p w:rsidR="00512C83" w:rsidRDefault="00512C83" w:rsidP="00512C83">
      <w:bookmarkStart w:id="10" w:name="sub_1008"/>
      <w:bookmarkEnd w:id="9"/>
      <w:r>
        <w:t xml:space="preserve">8. </w:t>
      </w:r>
      <w:proofErr w:type="gramStart"/>
      <w:r>
        <w:t xml:space="preserve">Перемещение трупов животных, масса каждого из которых составляет более 25 кг, за исключением трупов животных, </w:t>
      </w:r>
      <w:proofErr w:type="spellStart"/>
      <w:r>
        <w:t>контаминированных</w:t>
      </w:r>
      <w:proofErr w:type="spellEnd"/>
      <w:r>
        <w:t xml:space="preserve"> 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w:t>
      </w:r>
      <w:hyperlink r:id="rId18" w:anchor="sub_1007" w:history="1">
        <w:r>
          <w:rPr>
            <w:rStyle w:val="a8"/>
            <w:rFonts w:ascii="Times New Roman CYR" w:hAnsi="Times New Roman CYR" w:cs="Times New Roman CYR"/>
          </w:rPr>
          <w:t>пункта 7</w:t>
        </w:r>
      </w:hyperlink>
      <w:r>
        <w:t xml:space="preserve"> Правил, накрытых тентами или иными приспособлениями, препятствующими их выпадению из транспортных средств, а также с соблюдением условий, указанных в </w:t>
      </w:r>
      <w:hyperlink r:id="rId19" w:anchor="sub_1006" w:history="1">
        <w:r>
          <w:rPr>
            <w:rStyle w:val="a8"/>
            <w:rFonts w:ascii="Times New Roman CYR" w:hAnsi="Times New Roman CYR" w:cs="Times New Roman CYR"/>
          </w:rPr>
          <w:t>пункте 6</w:t>
        </w:r>
        <w:proofErr w:type="gramEnd"/>
      </w:hyperlink>
      <w:r>
        <w:t xml:space="preserve"> Правил.</w:t>
      </w:r>
    </w:p>
    <w:p w:rsidR="00512C83" w:rsidRDefault="00512C83" w:rsidP="00512C83">
      <w:bookmarkStart w:id="11" w:name="sub_1009"/>
      <w:bookmarkEnd w:id="10"/>
      <w:r>
        <w:t xml:space="preserve">9. Кузов транспортного средства, используемого для перемещения </w:t>
      </w:r>
      <w:proofErr w:type="gramStart"/>
      <w:r>
        <w:t>биологических</w:t>
      </w:r>
      <w:proofErr w:type="gramEnd"/>
      <w:r>
        <w:t xml:space="preserve"> </w:t>
      </w:r>
      <w:proofErr w:type="gramStart"/>
      <w:r>
        <w:t xml:space="preserve">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 расхода жидкости 0,5 л на 1 </w:t>
      </w:r>
      <w:r>
        <w:rPr>
          <w:noProof/>
        </w:rPr>
        <w:drawing>
          <wp:inline distT="0" distB="0" distL="0" distR="0">
            <wp:extent cx="219075" cy="285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a:stretch>
                      <a:fillRect/>
                    </a:stretch>
                  </pic:blipFill>
                  <pic:spPr bwMode="auto">
                    <a:xfrm>
                      <a:off x="0" y="0"/>
                      <a:ext cx="219075" cy="285750"/>
                    </a:xfrm>
                    <a:prstGeom prst="rect">
                      <a:avLst/>
                    </a:prstGeom>
                    <a:noFill/>
                    <a:ln w="9525">
                      <a:noFill/>
                      <a:miter lim="800000"/>
                      <a:headEnd/>
                      <a:tailEnd/>
                    </a:ln>
                  </pic:spPr>
                </pic:pic>
              </a:graphicData>
            </a:graphic>
          </wp:inline>
        </w:drawing>
      </w:r>
      <w:r>
        <w:t>, или</w:t>
      </w:r>
      <w:proofErr w:type="gramEnd"/>
      <w:r>
        <w:t xml:space="preserve"> </w:t>
      </w:r>
      <w:proofErr w:type="gramStart"/>
      <w:r>
        <w:t xml:space="preserve">другого дезинфицирующего </w:t>
      </w:r>
      <w:r>
        <w:lastRenderedPageBreak/>
        <w:t xml:space="preserve">средства, обладающего инактивирующим действием в отношении возбудителей особо опасных болезней животных, включенных в </w:t>
      </w:r>
      <w:hyperlink r:id="rId21" w:history="1">
        <w:r>
          <w:rPr>
            <w:rStyle w:val="a8"/>
            <w:rFonts w:ascii="Times New Roman CYR" w:hAnsi="Times New Roman CYR" w:cs="Times New Roman CYR"/>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утвержденный </w:t>
      </w:r>
      <w:hyperlink r:id="rId22" w:history="1">
        <w:r>
          <w:rPr>
            <w:rStyle w:val="a8"/>
            <w:rFonts w:ascii="Times New Roman CYR" w:hAnsi="Times New Roman CYR" w:cs="Times New Roman CYR"/>
          </w:rPr>
          <w:t>приказом</w:t>
        </w:r>
      </w:hyperlink>
      <w:r>
        <w:t xml:space="preserve"> Минсельхоза России от 19 декабря 2011 г. N 476 (зарегистрирован Минюстом России 13 февраля 2012 г., регистрационный N 23206), с изменениями, внесенными приказами Минсельхоза России </w:t>
      </w:r>
      <w:hyperlink r:id="rId23" w:history="1">
        <w:r>
          <w:rPr>
            <w:rStyle w:val="a8"/>
            <w:rFonts w:ascii="Times New Roman CYR" w:hAnsi="Times New Roman CYR" w:cs="Times New Roman CYR"/>
          </w:rPr>
          <w:t>от 20</w:t>
        </w:r>
        <w:proofErr w:type="gramEnd"/>
        <w:r>
          <w:rPr>
            <w:rStyle w:val="a8"/>
            <w:rFonts w:ascii="Times New Roman CYR" w:hAnsi="Times New Roman CYR" w:cs="Times New Roman CYR"/>
          </w:rPr>
          <w:t xml:space="preserve"> </w:t>
        </w:r>
        <w:proofErr w:type="gramStart"/>
        <w:r>
          <w:rPr>
            <w:rStyle w:val="a8"/>
            <w:rFonts w:ascii="Times New Roman CYR" w:hAnsi="Times New Roman CYR" w:cs="Times New Roman CYR"/>
          </w:rPr>
          <w:t>июля 2016 г. N 317</w:t>
        </w:r>
      </w:hyperlink>
      <w:r>
        <w:t xml:space="preserve"> (зарегистрирован Минюстом России 9 августа 2016 г., регистрационный N 43179), </w:t>
      </w:r>
      <w:hyperlink r:id="rId24" w:history="1">
        <w:r>
          <w:rPr>
            <w:rStyle w:val="a8"/>
            <w:rFonts w:ascii="Times New Roman CYR" w:hAnsi="Times New Roman CYR" w:cs="Times New Roman CYR"/>
          </w:rPr>
          <w:t>от 30 января 2017 г. N 40</w:t>
        </w:r>
      </w:hyperlink>
      <w:r>
        <w:t xml:space="preserve"> (зарегистрирован Минюстом России 27 февраля 2017 г., регистрационный N 45771), </w:t>
      </w:r>
      <w:hyperlink r:id="rId25" w:history="1">
        <w:r>
          <w:rPr>
            <w:rStyle w:val="a8"/>
            <w:rFonts w:ascii="Times New Roman CYR" w:hAnsi="Times New Roman CYR" w:cs="Times New Roman CYR"/>
          </w:rPr>
          <w:t>от 15 февраля 2017 г. N 67</w:t>
        </w:r>
      </w:hyperlink>
      <w:r>
        <w:t xml:space="preserve"> (зарегистрирован Минюстом России 13 марта 2017 г., регистрационный N 45915), </w:t>
      </w:r>
      <w:hyperlink r:id="rId26" w:history="1">
        <w:r>
          <w:rPr>
            <w:rStyle w:val="a8"/>
            <w:rFonts w:ascii="Times New Roman CYR" w:hAnsi="Times New Roman CYR" w:cs="Times New Roman CYR"/>
          </w:rPr>
          <w:t>от 25 сентября 2020 г. N 565</w:t>
        </w:r>
      </w:hyperlink>
      <w:r>
        <w:t xml:space="preserve"> (зарегистрирован Минюстом России 22</w:t>
      </w:r>
      <w:proofErr w:type="gramEnd"/>
      <w:r>
        <w:t xml:space="preserve"> октября 2020 г., регистрационный N 60518).</w:t>
      </w:r>
    </w:p>
    <w:p w:rsidR="00512C83" w:rsidRDefault="00512C83" w:rsidP="00512C83">
      <w:bookmarkStart w:id="12" w:name="sub_1010"/>
      <w:bookmarkEnd w:id="11"/>
      <w:r>
        <w:t>10. Не допускается перемещение биологических отходов в одном транспортном средстве совместно с другими грузами.</w:t>
      </w:r>
    </w:p>
    <w:p w:rsidR="00512C83" w:rsidRDefault="00512C83" w:rsidP="00512C83">
      <w:bookmarkStart w:id="13" w:name="sub_1011"/>
      <w:bookmarkEnd w:id="12"/>
      <w:r>
        <w:t xml:space="preserve">11. </w:t>
      </w:r>
      <w:proofErr w:type="gramStart"/>
      <w:r>
        <w:t xml:space="preserve">Перемещение биологических отходов, включенных в </w:t>
      </w:r>
      <w:hyperlink r:id="rId27" w:history="1">
        <w:r>
          <w:rPr>
            <w:rStyle w:val="a8"/>
            <w:rFonts w:ascii="Times New Roman CYR" w:hAnsi="Times New Roman CYR" w:cs="Times New Roman CYR"/>
          </w:rPr>
          <w:t>Перечень</w:t>
        </w:r>
      </w:hyperlink>
      <w:r>
        <w:t xml:space="preserve"> подконтрольных товаров, подлежащих сопровождению ветеринарными сопроводительными документами, утвержденный </w:t>
      </w:r>
      <w:hyperlink r:id="rId28" w:history="1">
        <w:r>
          <w:rPr>
            <w:rStyle w:val="a8"/>
            <w:rFonts w:ascii="Times New Roman CYR" w:hAnsi="Times New Roman CYR" w:cs="Times New Roman CYR"/>
          </w:rPr>
          <w:t>приказом</w:t>
        </w:r>
      </w:hyperlink>
      <w:r>
        <w:t xml:space="preserve"> Минсельхоза России от 18 декабря 2015 г. N 648 (зарегистрирован Минюстом России 17 февраля 2016 г., регистрационный N 41118), с изменениями, внесенными приказами Минсельхоза России </w:t>
      </w:r>
      <w:hyperlink r:id="rId29" w:history="1">
        <w:r>
          <w:rPr>
            <w:rStyle w:val="a8"/>
            <w:rFonts w:ascii="Times New Roman CYR" w:hAnsi="Times New Roman CYR" w:cs="Times New Roman CYR"/>
          </w:rPr>
          <w:t>от 27 июня 2018 г. N 251</w:t>
        </w:r>
      </w:hyperlink>
      <w:r>
        <w:t xml:space="preserve"> (зарегистрирован Минюстом России 28 июня 2018 г., регистрационный N 51477) и </w:t>
      </w:r>
      <w:hyperlink r:id="rId30" w:history="1">
        <w:r>
          <w:rPr>
            <w:rStyle w:val="a8"/>
            <w:rFonts w:ascii="Times New Roman CYR" w:hAnsi="Times New Roman CYR" w:cs="Times New Roman CYR"/>
          </w:rPr>
          <w:t>от 15</w:t>
        </w:r>
        <w:proofErr w:type="gramEnd"/>
        <w:r>
          <w:rPr>
            <w:rStyle w:val="a8"/>
            <w:rFonts w:ascii="Times New Roman CYR" w:hAnsi="Times New Roman CYR" w:cs="Times New Roman CYR"/>
          </w:rPr>
          <w:t xml:space="preserve"> </w:t>
        </w:r>
        <w:proofErr w:type="gramStart"/>
        <w:r>
          <w:rPr>
            <w:rStyle w:val="a8"/>
            <w:rFonts w:ascii="Times New Roman CYR" w:hAnsi="Times New Roman CYR" w:cs="Times New Roman CYR"/>
          </w:rPr>
          <w:t>апреля 2019 г. N 193</w:t>
        </w:r>
      </w:hyperlink>
      <w:r>
        <w:t xml:space="preserve">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w:t>
      </w:r>
      <w:hyperlink r:id="rId31" w:history="1">
        <w:r>
          <w:rPr>
            <w:rStyle w:val="a8"/>
            <w:rFonts w:ascii="Times New Roman CYR" w:hAnsi="Times New Roman CYR" w:cs="Times New Roman CYR"/>
          </w:rPr>
          <w:t>Ветеринарными правилами</w:t>
        </w:r>
      </w:hyperlink>
      <w:r>
        <w:t xml:space="preserve"> организации работы по оформлению ветеринарных сопроводительных документов, утвержденными </w:t>
      </w:r>
      <w:hyperlink r:id="rId32" w:history="1">
        <w:r>
          <w:rPr>
            <w:rStyle w:val="a8"/>
            <w:rFonts w:ascii="Times New Roman CYR" w:hAnsi="Times New Roman CYR" w:cs="Times New Roman CYR"/>
          </w:rPr>
          <w:t>приказом</w:t>
        </w:r>
      </w:hyperlink>
      <w:r>
        <w:t xml:space="preserve"> Минсельхоза России от 27 декабря 2016 г. N 589 (зарегистрирован Минюстом России 30 декабря 2016 г., регистрационный N 45094), с</w:t>
      </w:r>
      <w:proofErr w:type="gramEnd"/>
      <w:r>
        <w:t xml:space="preserve"> изменениями, внесенными </w:t>
      </w:r>
      <w:hyperlink r:id="rId33" w:history="1">
        <w:r>
          <w:rPr>
            <w:rStyle w:val="a8"/>
            <w:rFonts w:ascii="Times New Roman CYR" w:hAnsi="Times New Roman CYR" w:cs="Times New Roman CYR"/>
          </w:rPr>
          <w:t>приказом</w:t>
        </w:r>
      </w:hyperlink>
      <w:r>
        <w:t xml:space="preserve"> Минсельхоза России от 2 апреля 2020 г. N 177 (зарегистрирован Минюстом России 27 мая 2020 г., регистрационный N 58484), оформление ветеринарных сопроводительных документов не требуется.</w:t>
      </w:r>
    </w:p>
    <w:p w:rsidR="00512C83" w:rsidRDefault="00512C83" w:rsidP="00512C83">
      <w:bookmarkStart w:id="14" w:name="sub_1012"/>
      <w:bookmarkEnd w:id="13"/>
      <w:r>
        <w:t xml:space="preserve">12. </w:t>
      </w:r>
      <w:proofErr w:type="gramStart"/>
      <w:r>
        <w:t xml:space="preserve">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w:t>
      </w:r>
      <w:proofErr w:type="spellStart"/>
      <w:r>
        <w:t>терморегистраторами</w:t>
      </w:r>
      <w:proofErr w:type="spellEnd"/>
      <w:r>
        <w:t xml:space="preserve">) (далее - помещения для хранения биологических отходов), если иное не установлено </w:t>
      </w:r>
      <w:hyperlink r:id="rId34" w:anchor="sub_1013" w:history="1">
        <w:r>
          <w:rPr>
            <w:rStyle w:val="a8"/>
            <w:rFonts w:ascii="Times New Roman CYR" w:hAnsi="Times New Roman CYR" w:cs="Times New Roman CYR"/>
          </w:rPr>
          <w:t>пунктом 13</w:t>
        </w:r>
      </w:hyperlink>
      <w:r>
        <w:t xml:space="preserve"> Правил.</w:t>
      </w:r>
      <w:proofErr w:type="gramEnd"/>
    </w:p>
    <w:p w:rsidR="00512C83" w:rsidRDefault="00512C83" w:rsidP="00512C83">
      <w:bookmarkStart w:id="15" w:name="sub_1013"/>
      <w:bookmarkEnd w:id="14"/>
      <w:r>
        <w:t xml:space="preserve">13.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w:t>
      </w:r>
      <w:proofErr w:type="spellStart"/>
      <w:r>
        <w:t>терморегистраторами</w:t>
      </w:r>
      <w:proofErr w:type="spellEnd"/>
      <w:r>
        <w:t>).</w:t>
      </w:r>
    </w:p>
    <w:p w:rsidR="00512C83" w:rsidRDefault="00512C83" w:rsidP="00512C83">
      <w:bookmarkStart w:id="16" w:name="sub_1014"/>
      <w:bookmarkEnd w:id="15"/>
      <w:r>
        <w:t>14.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p>
    <w:p w:rsidR="00512C83" w:rsidRDefault="00512C83" w:rsidP="00512C83">
      <w:bookmarkStart w:id="17" w:name="sub_1015"/>
      <w:bookmarkEnd w:id="16"/>
      <w:r>
        <w:t>15. 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rsidR="00512C83" w:rsidRDefault="00512C83" w:rsidP="00512C83">
      <w:bookmarkStart w:id="18" w:name="sub_1016"/>
      <w:bookmarkEnd w:id="17"/>
      <w:r>
        <w:t xml:space="preserve">16. 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w:t>
      </w:r>
      <w:hyperlink r:id="rId35" w:anchor="sub_1012" w:history="1">
        <w:r>
          <w:rPr>
            <w:rStyle w:val="a8"/>
            <w:rFonts w:ascii="Times New Roman CYR" w:hAnsi="Times New Roman CYR" w:cs="Times New Roman CYR"/>
          </w:rPr>
          <w:t>пунктами 12 - 15</w:t>
        </w:r>
      </w:hyperlink>
      <w:r>
        <w:t xml:space="preserve">, </w:t>
      </w:r>
      <w:hyperlink r:id="rId36" w:anchor="sub_1017" w:history="1">
        <w:r>
          <w:rPr>
            <w:rStyle w:val="a8"/>
            <w:rFonts w:ascii="Times New Roman CYR" w:hAnsi="Times New Roman CYR" w:cs="Times New Roman CYR"/>
          </w:rPr>
          <w:t>17</w:t>
        </w:r>
      </w:hyperlink>
      <w:r>
        <w:t xml:space="preserve"> Правил.</w:t>
      </w:r>
    </w:p>
    <w:p w:rsidR="00512C83" w:rsidRDefault="00512C83" w:rsidP="00512C83">
      <w:bookmarkStart w:id="19" w:name="sub_1017"/>
      <w:bookmarkEnd w:id="18"/>
      <w:r>
        <w:t>17. Хранение биологических отходов должно осуществляться:</w:t>
      </w:r>
    </w:p>
    <w:bookmarkEnd w:id="19"/>
    <w:p w:rsidR="00512C83" w:rsidRDefault="00512C83" w:rsidP="00512C83">
      <w:r>
        <w:t>при температуре от 4 до 0</w:t>
      </w:r>
      <w:proofErr w:type="gramStart"/>
      <w:r>
        <w:t xml:space="preserve"> °С</w:t>
      </w:r>
      <w:proofErr w:type="gramEnd"/>
      <w:r>
        <w:t xml:space="preserve"> - до 2 суток;</w:t>
      </w:r>
    </w:p>
    <w:p w:rsidR="00512C83" w:rsidRDefault="00512C83" w:rsidP="00512C83">
      <w:r>
        <w:t>от минус 1 до минус 7</w:t>
      </w:r>
      <w:proofErr w:type="gramStart"/>
      <w:r>
        <w:t xml:space="preserve"> °С</w:t>
      </w:r>
      <w:proofErr w:type="gramEnd"/>
      <w:r>
        <w:t xml:space="preserve"> - до 3 суток;</w:t>
      </w:r>
    </w:p>
    <w:p w:rsidR="00512C83" w:rsidRDefault="00512C83" w:rsidP="00512C83">
      <w:r>
        <w:t>от минус 8 до минус 10</w:t>
      </w:r>
      <w:proofErr w:type="gramStart"/>
      <w:r>
        <w:t xml:space="preserve"> °С</w:t>
      </w:r>
      <w:proofErr w:type="gramEnd"/>
      <w:r>
        <w:t xml:space="preserve"> - до 7 суток;</w:t>
      </w:r>
    </w:p>
    <w:p w:rsidR="00512C83" w:rsidRDefault="00512C83" w:rsidP="00512C83">
      <w:r>
        <w:t>от минус 11 до минус 17</w:t>
      </w:r>
      <w:proofErr w:type="gramStart"/>
      <w:r>
        <w:t xml:space="preserve"> °С</w:t>
      </w:r>
      <w:proofErr w:type="gramEnd"/>
      <w:r>
        <w:t xml:space="preserve"> - до 30 суток;</w:t>
      </w:r>
    </w:p>
    <w:p w:rsidR="00512C83" w:rsidRDefault="00512C83" w:rsidP="00512C83">
      <w:r>
        <w:lastRenderedPageBreak/>
        <w:t>от минус 18</w:t>
      </w:r>
      <w:proofErr w:type="gramStart"/>
      <w:r>
        <w:t xml:space="preserve"> °С</w:t>
      </w:r>
      <w:proofErr w:type="gramEnd"/>
      <w:r>
        <w:t xml:space="preserve"> и ниже - до 12 месяцев.</w:t>
      </w:r>
    </w:p>
    <w:p w:rsidR="00512C83" w:rsidRDefault="00512C83" w:rsidP="00512C83">
      <w:pPr>
        <w:rPr>
          <w:b/>
        </w:rPr>
      </w:pPr>
      <w:bookmarkStart w:id="20" w:name="sub_1018"/>
      <w:r>
        <w:rPr>
          <w:b/>
        </w:rPr>
        <w:t xml:space="preserve">18. </w:t>
      </w:r>
      <w:proofErr w:type="gramStart"/>
      <w:r>
        <w:rPr>
          <w:b/>
        </w:rPr>
        <w:t>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w:t>
      </w:r>
      <w:r>
        <w:t xml:space="preserve"> </w:t>
      </w:r>
      <w:r>
        <w:rPr>
          <w:b/>
        </w:rPr>
        <w:t>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w:t>
      </w:r>
      <w:proofErr w:type="gramEnd"/>
      <w:r>
        <w:rPr>
          <w:b/>
        </w:rPr>
        <w:t xml:space="preserve">, влагонепроницаемое покрытие с уклонами, обеспечивающими стоки и отвод сточных вод и атмосферных осадков, без учета положений, предусмотренных </w:t>
      </w:r>
      <w:hyperlink r:id="rId37" w:anchor="sub_1012" w:history="1">
        <w:r>
          <w:rPr>
            <w:rStyle w:val="a8"/>
            <w:rFonts w:ascii="Times New Roman CYR" w:hAnsi="Times New Roman CYR" w:cs="Times New Roman CYR"/>
            <w:b w:val="0"/>
          </w:rPr>
          <w:t>пунктами 12-17</w:t>
        </w:r>
      </w:hyperlink>
      <w:r>
        <w:rPr>
          <w:b/>
        </w:rPr>
        <w:t xml:space="preserve"> Правил. Площадка для временного хранения биологических отходов должна быть расположена </w:t>
      </w:r>
      <w:proofErr w:type="gramStart"/>
      <w:r>
        <w:rPr>
          <w:b/>
        </w:rPr>
        <w:t>на границе территории хозяйства с подветренной стороны по отношению к местам для содержания</w:t>
      </w:r>
      <w:proofErr w:type="gramEnd"/>
      <w:r>
        <w:rPr>
          <w:b/>
        </w:rPr>
        <w:t xml:space="preserve"> животных и иметь подъездные пути.</w:t>
      </w:r>
    </w:p>
    <w:p w:rsidR="00512C83" w:rsidRDefault="00512C83" w:rsidP="00512C83">
      <w:bookmarkStart w:id="21" w:name="sub_1019"/>
      <w:bookmarkEnd w:id="20"/>
      <w:r>
        <w:t xml:space="preserve">19. Переработка умеренно опасных биологических отходов допускается в целях производства кормов и кормовых добавок для животных, удобрений, </w:t>
      </w:r>
      <w:proofErr w:type="spellStart"/>
      <w:r>
        <w:t>биогаза</w:t>
      </w:r>
      <w:proofErr w:type="spellEnd"/>
      <w:r>
        <w:t xml:space="preserve"> и другой продукции технического назначения.</w:t>
      </w:r>
    </w:p>
    <w:p w:rsidR="00512C83" w:rsidRDefault="00512C83" w:rsidP="00512C83">
      <w:bookmarkStart w:id="22" w:name="sub_1020"/>
      <w:bookmarkEnd w:id="21"/>
      <w:r>
        <w:t xml:space="preserve">20. Переработка умеренно опасных биологических отходов, </w:t>
      </w:r>
      <w:proofErr w:type="spellStart"/>
      <w:r>
        <w:t>контаминированных</w:t>
      </w:r>
      <w:proofErr w:type="spellEnd"/>
      <w:r>
        <w:t xml:space="preserve"> возбудителями болезней животных, должна осуществляться при соблюдении режимов, обеспечивающих </w:t>
      </w:r>
      <w:proofErr w:type="spellStart"/>
      <w:r>
        <w:t>инактивацию</w:t>
      </w:r>
      <w:proofErr w:type="spellEnd"/>
      <w:r>
        <w:t xml:space="preserve"> возбудителей болезней животных.</w:t>
      </w:r>
    </w:p>
    <w:p w:rsidR="00512C83" w:rsidRDefault="00512C83" w:rsidP="00512C83">
      <w:bookmarkStart w:id="23" w:name="sub_1021"/>
      <w:bookmarkEnd w:id="22"/>
      <w:r>
        <w:t>21. Переработка особо опасных биологических отходов не допускается.</w:t>
      </w:r>
    </w:p>
    <w:p w:rsidR="00512C83" w:rsidRDefault="00512C83" w:rsidP="00512C83">
      <w:bookmarkStart w:id="24" w:name="sub_1022"/>
      <w:bookmarkEnd w:id="23"/>
      <w:r>
        <w:t>22. Ввоз в хозяйства умеренно опасных биологических отходов для хранения, переработки и (или) утилизации допускается с территории хозяйств, расположенных в регионе со статусом "благополучный регион"</w:t>
      </w:r>
      <w:r>
        <w:rPr>
          <w:vertAlign w:val="superscript"/>
        </w:rPr>
        <w:t> </w:t>
      </w:r>
      <w:hyperlink r:id="rId38" w:anchor="sub_222" w:history="1">
        <w:r>
          <w:rPr>
            <w:rStyle w:val="a8"/>
            <w:rFonts w:ascii="Times New Roman CYR" w:hAnsi="Times New Roman CYR" w:cs="Times New Roman CYR"/>
            <w:vertAlign w:val="superscript"/>
          </w:rPr>
          <w:t>2</w:t>
        </w:r>
      </w:hyperlink>
      <w:r>
        <w:t xml:space="preserve"> по заразным болезням животных. Места хранения, переработки и утилизации ввезенных биологических отходов должны располагаться на расстоянии не менее 1000 м от мест содержания животных и (или) хранения продукции животного происхождения.</w:t>
      </w:r>
    </w:p>
    <w:p w:rsidR="00512C83" w:rsidRDefault="00512C83" w:rsidP="00512C83">
      <w:pPr>
        <w:rPr>
          <w:b/>
        </w:rPr>
      </w:pPr>
      <w:bookmarkStart w:id="25" w:name="sub_1023"/>
      <w:bookmarkEnd w:id="24"/>
      <w:r>
        <w:t xml:space="preserve">23. </w:t>
      </w:r>
      <w:proofErr w:type="gramStart"/>
      <w:r>
        <w:rPr>
          <w:b/>
        </w:rPr>
        <w:t>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100°С. Полученная продукция используется в течение 12 часов с момента приготовления для кормления животных, за исключением</w:t>
      </w:r>
      <w:proofErr w:type="gramEnd"/>
      <w:r>
        <w:rPr>
          <w:b/>
        </w:rPr>
        <w:t xml:space="preserve"> крупного рогатого скота, овец, коз, или направляется на переработку и (или) на утилизацию.</w:t>
      </w:r>
    </w:p>
    <w:p w:rsidR="00512C83" w:rsidRDefault="00512C83" w:rsidP="00512C83">
      <w:pPr>
        <w:rPr>
          <w:b/>
        </w:rPr>
      </w:pPr>
      <w:bookmarkStart w:id="26" w:name="sub_1024"/>
      <w:bookmarkEnd w:id="25"/>
      <w:r>
        <w:t xml:space="preserve">24. </w:t>
      </w:r>
      <w:r>
        <w:rPr>
          <w:b/>
        </w:rPr>
        <w:t xml:space="preserve">Утилизация умеренно опасных биологических отходов должна осуществляться путем сжигания в печах (крематорах, </w:t>
      </w:r>
      <w:proofErr w:type="spellStart"/>
      <w:r>
        <w:rPr>
          <w:b/>
        </w:rPr>
        <w:t>инсинераторах</w:t>
      </w:r>
      <w:proofErr w:type="spellEnd"/>
      <w:r>
        <w:rPr>
          <w:b/>
        </w:rPr>
        <w:t>)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p>
    <w:p w:rsidR="00512C83" w:rsidRDefault="00512C83" w:rsidP="00512C83">
      <w:bookmarkStart w:id="27" w:name="sub_1025"/>
      <w:bookmarkEnd w:id="26"/>
      <w:r>
        <w:t xml:space="preserve">25.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w:t>
      </w:r>
      <w:proofErr w:type="spellStart"/>
      <w:r>
        <w:t>инсинераторах</w:t>
      </w:r>
      <w:proofErr w:type="spellEnd"/>
      <w:r>
        <w:t>) или под открытым небом в траншеях (ямах) до образования негорючего остатка.</w:t>
      </w:r>
    </w:p>
    <w:p w:rsidR="00512C83" w:rsidRDefault="00512C83" w:rsidP="00512C83">
      <w:bookmarkStart w:id="28" w:name="sub_1026"/>
      <w:bookmarkEnd w:id="27"/>
      <w:r>
        <w:t xml:space="preserve">26.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w:t>
      </w:r>
      <w:hyperlink r:id="rId39" w:history="1">
        <w:r>
          <w:rPr>
            <w:rStyle w:val="a8"/>
            <w:rFonts w:ascii="Times New Roman CYR" w:hAnsi="Times New Roman CYR" w:cs="Times New Roman CYR"/>
          </w:rPr>
          <w:t>перечень</w:t>
        </w:r>
      </w:hyperlink>
      <w:r>
        <w:t xml:space="preserve"> которых устанавливается Правительством Российской Федерации</w:t>
      </w:r>
      <w:r>
        <w:rPr>
          <w:vertAlign w:val="superscript"/>
        </w:rPr>
        <w:t> </w:t>
      </w:r>
      <w:hyperlink r:id="rId40" w:anchor="sub_333" w:history="1">
        <w:r>
          <w:rPr>
            <w:rStyle w:val="a8"/>
            <w:rFonts w:ascii="Times New Roman CYR" w:hAnsi="Times New Roman CYR" w:cs="Times New Roman CYR"/>
            <w:vertAlign w:val="superscript"/>
          </w:rPr>
          <w:t>3</w:t>
        </w:r>
      </w:hyperlink>
      <w:r>
        <w:t>.</w:t>
      </w:r>
    </w:p>
    <w:p w:rsidR="00512C83" w:rsidRDefault="00512C83" w:rsidP="00512C83">
      <w:bookmarkStart w:id="29" w:name="sub_1027"/>
      <w:bookmarkEnd w:id="28"/>
      <w:r>
        <w:t>27. Способы устройства и размеры траншей (ям) для сжигания биологических отходов должны обеспечивать нахождение продуктов сжигания биологических отходов в пределах траншеи (ямы).</w:t>
      </w:r>
    </w:p>
    <w:p w:rsidR="00512C83" w:rsidRDefault="00512C83" w:rsidP="00512C83">
      <w:bookmarkStart w:id="30" w:name="sub_1028"/>
      <w:bookmarkEnd w:id="29"/>
      <w:r>
        <w:t xml:space="preserve">28. Зола и другие негорючие остатки должны закапываться в той же траншее (яме), в </w:t>
      </w:r>
      <w:r>
        <w:lastRenderedPageBreak/>
        <w:t>которой проводилось сжигание биологических отходов.</w:t>
      </w:r>
    </w:p>
    <w:p w:rsidR="00512C83" w:rsidRDefault="00512C83" w:rsidP="00512C83">
      <w:bookmarkStart w:id="31" w:name="sub_1029"/>
      <w:bookmarkEnd w:id="30"/>
      <w:r>
        <w:t xml:space="preserve">29. </w:t>
      </w:r>
      <w:proofErr w:type="gramStart"/>
      <w:r>
        <w:t xml:space="preserve">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w:t>
      </w:r>
      <w:hyperlink r:id="rId41" w:anchor="sub_1024" w:history="1">
        <w:r>
          <w:rPr>
            <w:rStyle w:val="a8"/>
            <w:rFonts w:ascii="Times New Roman CYR" w:hAnsi="Times New Roman CYR" w:cs="Times New Roman CYR"/>
          </w:rPr>
          <w:t>пункте 24</w:t>
        </w:r>
      </w:hyperlink>
      <w:r>
        <w:t xml:space="preserve"> Правил, при соблюдении условий, обеспечивающих изоляцию </w:t>
      </w:r>
      <w:proofErr w:type="spellStart"/>
      <w:r>
        <w:t>захораниваемых</w:t>
      </w:r>
      <w:proofErr w:type="spellEnd"/>
      <w:r>
        <w:t xml:space="preserve"> умеренно опасных биологических отходов от объектов внешней среды (почвы, воды) и недопущение к ним посторонних физических лиц</w:t>
      </w:r>
      <w:proofErr w:type="gramEnd"/>
      <w:r>
        <w:t xml:space="preserve"> и животных.</w:t>
      </w:r>
    </w:p>
    <w:p w:rsidR="00512C83" w:rsidRDefault="00512C83" w:rsidP="00512C83">
      <w:bookmarkStart w:id="32" w:name="sub_1030"/>
      <w:bookmarkEnd w:id="31"/>
      <w:r>
        <w:t xml:space="preserve">30. </w:t>
      </w:r>
      <w:proofErr w:type="gramStart"/>
      <w:r>
        <w:t xml:space="preserve">К захоронению в скотомогильнике или отдельно стоящей биотермической яме допускаются умеренно опасные биологические отходы после подтверждения отсутствия возбудителей африканской чумы свиней, бешенства, </w:t>
      </w:r>
      <w:proofErr w:type="spellStart"/>
      <w:r>
        <w:t>блютанга</w:t>
      </w:r>
      <w:proofErr w:type="spellEnd"/>
      <w:r>
        <w:t xml:space="preserve">, </w:t>
      </w:r>
      <w:proofErr w:type="spellStart"/>
      <w:r>
        <w:t>высокопатогенного</w:t>
      </w:r>
      <w:proofErr w:type="spellEnd"/>
      <w:r>
        <w:t xml:space="preserve"> гриппа птиц, гриппа лошадей, </w:t>
      </w:r>
      <w:proofErr w:type="spellStart"/>
      <w:r>
        <w:t>губкообразной</w:t>
      </w:r>
      <w:proofErr w:type="spellEnd"/>
      <w:r>
        <w:t xml:space="preserve">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t>эмкара</w:t>
      </w:r>
      <w:proofErr w:type="spellEnd"/>
      <w:r>
        <w:t>), ящура по результатам</w:t>
      </w:r>
      <w:proofErr w:type="gramEnd"/>
      <w:r>
        <w:t xml:space="preserve"> лабораторных исследований.</w:t>
      </w:r>
    </w:p>
    <w:p w:rsidR="00512C83" w:rsidRDefault="00512C83" w:rsidP="00512C83">
      <w:bookmarkStart w:id="33" w:name="sub_1031"/>
      <w:bookmarkEnd w:id="32"/>
      <w:r>
        <w:t xml:space="preserve">31. </w:t>
      </w:r>
      <w:proofErr w:type="gramStart"/>
      <w:r>
        <w:t xml:space="preserve">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w:t>
      </w:r>
      <w:proofErr w:type="spellStart"/>
      <w:r>
        <w:t>гумированного</w:t>
      </w:r>
      <w:proofErr w:type="spellEnd"/>
      <w:r>
        <w:t xml:space="preserve"> остатка, отобранных по всей глубине ямы через каждые 0,25 м. </w:t>
      </w:r>
      <w:proofErr w:type="spellStart"/>
      <w:r>
        <w:t>Гумированный</w:t>
      </w:r>
      <w:proofErr w:type="spellEnd"/>
      <w:r>
        <w:t xml:space="preserve"> остаток </w:t>
      </w:r>
      <w:proofErr w:type="spellStart"/>
      <w:r>
        <w:t>захоранивают</w:t>
      </w:r>
      <w:proofErr w:type="spellEnd"/>
      <w:r>
        <w:t xml:space="preserve"> на территории скотомогильника или отдельно стоящей биотермической ямы в землю.</w:t>
      </w:r>
      <w:proofErr w:type="gramEnd"/>
    </w:p>
    <w:p w:rsidR="00512C83" w:rsidRDefault="00512C83" w:rsidP="00512C83">
      <w:bookmarkStart w:id="34" w:name="sub_1032"/>
      <w:bookmarkEnd w:id="33"/>
      <w:r>
        <w:t xml:space="preserve">32. На территории скотомогильника и отдельно стоящей биотермической ямы запрещается пасти скот, косить траву, перемещать землю и </w:t>
      </w:r>
      <w:proofErr w:type="spellStart"/>
      <w:r>
        <w:t>гумированный</w:t>
      </w:r>
      <w:proofErr w:type="spellEnd"/>
      <w:r>
        <w:t xml:space="preserve"> остаток за пределы скотомогильника и отдельно стоящей биотермической ямы.</w:t>
      </w:r>
    </w:p>
    <w:p w:rsidR="00512C83" w:rsidRDefault="00512C83" w:rsidP="00512C83">
      <w:bookmarkStart w:id="35" w:name="sub_1033"/>
      <w:bookmarkEnd w:id="34"/>
      <w:r>
        <w:t xml:space="preserve">33. </w:t>
      </w:r>
      <w:proofErr w:type="gramStart"/>
      <w:r>
        <w:t xml:space="preserve">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r:id="rId42" w:history="1">
        <w:r>
          <w:rPr>
            <w:rStyle w:val="a8"/>
            <w:rFonts w:ascii="Times New Roman CYR" w:hAnsi="Times New Roman CYR" w:cs="Times New Roman CYR"/>
          </w:rPr>
          <w:t>статьей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w:t>
      </w:r>
      <w:proofErr w:type="gramEnd"/>
      <w:r>
        <w:t xml:space="preserve">, </w:t>
      </w:r>
      <w:proofErr w:type="gramStart"/>
      <w:r>
        <w:t>2004, N 52, ст. 5270; 2018, N 53, ст. 8401).</w:t>
      </w:r>
      <w:proofErr w:type="gramEnd"/>
    </w:p>
    <w:bookmarkEnd w:id="35"/>
    <w:p w:rsidR="00512C83" w:rsidRDefault="00512C83" w:rsidP="00512C83"/>
    <w:p w:rsidR="00512C83" w:rsidRDefault="00512C83" w:rsidP="00512C83">
      <w:pPr>
        <w:pStyle w:val="a4"/>
        <w:rPr>
          <w:sz w:val="22"/>
          <w:szCs w:val="22"/>
        </w:rPr>
      </w:pPr>
      <w:r>
        <w:rPr>
          <w:sz w:val="22"/>
          <w:szCs w:val="22"/>
        </w:rPr>
        <w:t>──────────────────────────────</w:t>
      </w:r>
    </w:p>
    <w:p w:rsidR="00512C83" w:rsidRDefault="00512C83" w:rsidP="00512C83">
      <w:pPr>
        <w:pStyle w:val="a6"/>
      </w:pPr>
      <w:bookmarkStart w:id="36" w:name="sub_111"/>
      <w:r>
        <w:rPr>
          <w:vertAlign w:val="superscript"/>
        </w:rPr>
        <w:t>1</w:t>
      </w:r>
      <w:r>
        <w:t xml:space="preserve"> </w:t>
      </w:r>
      <w:hyperlink r:id="rId43" w:history="1">
        <w:r>
          <w:rPr>
            <w:rStyle w:val="a8"/>
            <w:rFonts w:ascii="Times New Roman CYR" w:hAnsi="Times New Roman CYR" w:cs="Times New Roman CYR"/>
          </w:rPr>
          <w:t>Статья 2.1</w:t>
        </w:r>
      </w:hyperlink>
      <w:r>
        <w:t xml:space="preserve"> Закона Российской Федерации от 14 мая 1993 г. N 4979-1 "О ветеринарии".</w:t>
      </w:r>
    </w:p>
    <w:p w:rsidR="00512C83" w:rsidRDefault="00512C83" w:rsidP="00512C83">
      <w:pPr>
        <w:pStyle w:val="a6"/>
      </w:pPr>
      <w:bookmarkStart w:id="37" w:name="sub_222"/>
      <w:bookmarkEnd w:id="36"/>
      <w:r>
        <w:rPr>
          <w:vertAlign w:val="superscript"/>
        </w:rPr>
        <w:t>2</w:t>
      </w:r>
      <w:r>
        <w:t xml:space="preserve"> </w:t>
      </w:r>
      <w:hyperlink r:id="rId44" w:history="1">
        <w:r>
          <w:rPr>
            <w:rStyle w:val="a8"/>
            <w:rFonts w:ascii="Times New Roman CYR" w:hAnsi="Times New Roman CYR" w:cs="Times New Roman CYR"/>
          </w:rPr>
          <w:t>Пункт 2.4</w:t>
        </w:r>
      </w:hyperlink>
      <w:r>
        <w:t xml:space="preserve"> Ветеринарных правил проведения регионализации территории Российской Федерации, утвержденных </w:t>
      </w:r>
      <w:hyperlink r:id="rId45" w:history="1">
        <w:r>
          <w:rPr>
            <w:rStyle w:val="a8"/>
            <w:rFonts w:ascii="Times New Roman CYR" w:hAnsi="Times New Roman CYR" w:cs="Times New Roman CYR"/>
          </w:rPr>
          <w:t>приказом</w:t>
        </w:r>
      </w:hyperlink>
      <w:r>
        <w:t xml:space="preserve"> Минсельхоза России от 14 декабря 2015 г. N 635 (зарегистрирован Минюстом России 23 марта 2016 г., регистрационный N 41508).</w:t>
      </w:r>
    </w:p>
    <w:p w:rsidR="00512C83" w:rsidRDefault="00512C83" w:rsidP="00512C83">
      <w:pPr>
        <w:pStyle w:val="a6"/>
      </w:pPr>
      <w:bookmarkStart w:id="38" w:name="sub_333"/>
      <w:bookmarkEnd w:id="37"/>
      <w:proofErr w:type="gramStart"/>
      <w:r>
        <w:rPr>
          <w:vertAlign w:val="superscript"/>
        </w:rPr>
        <w:t>3</w:t>
      </w:r>
      <w:r>
        <w:t xml:space="preserve"> </w:t>
      </w:r>
      <w:hyperlink r:id="rId46" w:history="1">
        <w:r>
          <w:rPr>
            <w:rStyle w:val="a8"/>
            <w:rFonts w:ascii="Times New Roman CYR" w:hAnsi="Times New Roman CYR" w:cs="Times New Roman CYR"/>
          </w:rPr>
          <w:t>Статья 2</w:t>
        </w:r>
      </w:hyperlink>
      <w:r>
        <w:t xml:space="preserve">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Собрание законодательства Российской Федерации, 2004, N 35, ст. 3607).</w:t>
      </w:r>
      <w:bookmarkEnd w:id="38"/>
      <w:proofErr w:type="gramEnd"/>
    </w:p>
    <w:p w:rsidR="004646DC" w:rsidRDefault="004646DC"/>
    <w:sectPr w:rsidR="004646DC" w:rsidSect="00512C83">
      <w:pgSz w:w="11906" w:h="16838"/>
      <w:pgMar w:top="1440" w:right="799" w:bottom="1440" w:left="79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C83"/>
    <w:rsid w:val="004646DC"/>
    <w:rsid w:val="00512C83"/>
    <w:rsid w:val="008550DD"/>
    <w:rsid w:val="00E50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C8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512C8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2C83"/>
    <w:rPr>
      <w:rFonts w:ascii="Times New Roman CYR" w:eastAsia="Times New Roman" w:hAnsi="Times New Roman CYR" w:cs="Times New Roman CYR"/>
      <w:b/>
      <w:bCs/>
      <w:color w:val="26282F"/>
      <w:sz w:val="24"/>
      <w:szCs w:val="24"/>
      <w:lang w:eastAsia="ru-RU"/>
    </w:rPr>
  </w:style>
  <w:style w:type="paragraph" w:customStyle="1" w:styleId="a3">
    <w:name w:val="Нормальный (таблица)"/>
    <w:basedOn w:val="a"/>
    <w:next w:val="a"/>
    <w:uiPriority w:val="99"/>
    <w:rsid w:val="00512C83"/>
    <w:pPr>
      <w:ind w:firstLine="0"/>
    </w:pPr>
  </w:style>
  <w:style w:type="paragraph" w:customStyle="1" w:styleId="a4">
    <w:name w:val="Таблицы (моноширинный)"/>
    <w:basedOn w:val="a"/>
    <w:next w:val="a"/>
    <w:uiPriority w:val="99"/>
    <w:rsid w:val="00512C83"/>
    <w:pPr>
      <w:ind w:firstLine="0"/>
      <w:jc w:val="left"/>
    </w:pPr>
    <w:rPr>
      <w:rFonts w:ascii="Courier New" w:hAnsi="Courier New" w:cs="Courier New"/>
    </w:rPr>
  </w:style>
  <w:style w:type="paragraph" w:customStyle="1" w:styleId="a5">
    <w:name w:val="Прижатый влево"/>
    <w:basedOn w:val="a"/>
    <w:next w:val="a"/>
    <w:uiPriority w:val="99"/>
    <w:rsid w:val="00512C83"/>
    <w:pPr>
      <w:ind w:firstLine="0"/>
      <w:jc w:val="left"/>
    </w:pPr>
  </w:style>
  <w:style w:type="paragraph" w:customStyle="1" w:styleId="a6">
    <w:name w:val="Сноска"/>
    <w:basedOn w:val="a"/>
    <w:next w:val="a"/>
    <w:uiPriority w:val="99"/>
    <w:rsid w:val="00512C83"/>
    <w:rPr>
      <w:sz w:val="20"/>
      <w:szCs w:val="20"/>
    </w:rPr>
  </w:style>
  <w:style w:type="character" w:customStyle="1" w:styleId="a7">
    <w:name w:val="Цветовое выделение"/>
    <w:uiPriority w:val="99"/>
    <w:rsid w:val="00512C83"/>
    <w:rPr>
      <w:b/>
      <w:bCs w:val="0"/>
      <w:color w:val="26282F"/>
    </w:rPr>
  </w:style>
  <w:style w:type="character" w:customStyle="1" w:styleId="a8">
    <w:name w:val="Гипертекстовая ссылка"/>
    <w:basedOn w:val="a7"/>
    <w:uiPriority w:val="99"/>
    <w:rsid w:val="00512C83"/>
    <w:rPr>
      <w:rFonts w:ascii="Times New Roman" w:hAnsi="Times New Roman" w:cs="Times New Roman" w:hint="default"/>
      <w:bCs/>
      <w:color w:val="106BBE"/>
    </w:rPr>
  </w:style>
  <w:style w:type="paragraph" w:styleId="a9">
    <w:name w:val="Balloon Text"/>
    <w:basedOn w:val="a"/>
    <w:link w:val="aa"/>
    <w:uiPriority w:val="99"/>
    <w:semiHidden/>
    <w:unhideWhenUsed/>
    <w:rsid w:val="00512C83"/>
    <w:rPr>
      <w:rFonts w:ascii="Tahoma" w:hAnsi="Tahoma" w:cs="Tahoma"/>
      <w:sz w:val="16"/>
      <w:szCs w:val="16"/>
    </w:rPr>
  </w:style>
  <w:style w:type="character" w:customStyle="1" w:styleId="aa">
    <w:name w:val="Текст выноски Знак"/>
    <w:basedOn w:val="a0"/>
    <w:link w:val="a9"/>
    <w:uiPriority w:val="99"/>
    <w:semiHidden/>
    <w:rsid w:val="00512C8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788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5;&#1085;&#1072;\Downloads\&#1042;&#1055;%20&#1086;&#1073;&#1088;&#1072;&#1097;&#1077;&#1085;&#1080;&#1077;%20&#1089;%20&#1073;&#1080;&#1086;&#1083;&#1086;&#1075;&#1080;&#1095;&#1077;&#1089;&#1082;&#1080;&#1084;&#1080;%20&#1086;&#1090;&#1093;&#1086;&#1076;&#1072;&#1084;&#1080;%20&#1085;&#1086;&#1103;&#1073;&#1088;&#1100;%202022.docx" TargetMode="External"/><Relationship Id="rId13" Type="http://schemas.openxmlformats.org/officeDocument/2006/relationships/hyperlink" Target="http://internet.garant.ru/document/redirect/71695086/1000" TargetMode="External"/><Relationship Id="rId18" Type="http://schemas.openxmlformats.org/officeDocument/2006/relationships/hyperlink" Target="file:///C:\Users\&#1040;&#1085;&#1085;&#1072;\Downloads\&#1042;&#1055;%20&#1086;&#1073;&#1088;&#1072;&#1097;&#1077;&#1085;&#1080;&#1077;%20&#1089;%20&#1073;&#1080;&#1086;&#1083;&#1086;&#1075;&#1080;&#1095;&#1077;&#1089;&#1082;&#1080;&#1084;&#1080;%20&#1086;&#1090;&#1093;&#1086;&#1076;&#1072;&#1084;&#1080;%20&#1085;&#1086;&#1103;&#1073;&#1088;&#1100;%202022.docx" TargetMode="External"/><Relationship Id="rId26" Type="http://schemas.openxmlformats.org/officeDocument/2006/relationships/hyperlink" Target="http://internet.garant.ru/document/redirect/74790638/1000" TargetMode="External"/><Relationship Id="rId39" Type="http://schemas.openxmlformats.org/officeDocument/2006/relationships/hyperlink" Target="http://internet.garant.ru/document/redirect/178834/1000" TargetMode="External"/><Relationship Id="rId3" Type="http://schemas.openxmlformats.org/officeDocument/2006/relationships/webSettings" Target="webSettings.xml"/><Relationship Id="rId21" Type="http://schemas.openxmlformats.org/officeDocument/2006/relationships/hyperlink" Target="http://internet.garant.ru/document/redirect/70139098/1" TargetMode="External"/><Relationship Id="rId34" Type="http://schemas.openxmlformats.org/officeDocument/2006/relationships/hyperlink" Target="file:///C:\Users\&#1040;&#1085;&#1085;&#1072;\Downloads\&#1042;&#1055;%20&#1086;&#1073;&#1088;&#1072;&#1097;&#1077;&#1085;&#1080;&#1077;%20&#1089;%20&#1073;&#1080;&#1086;&#1083;&#1086;&#1075;&#1080;&#1095;&#1077;&#1089;&#1082;&#1080;&#1084;&#1080;%20&#1086;&#1090;&#1093;&#1086;&#1076;&#1072;&#1084;&#1080;%20&#1085;&#1086;&#1103;&#1073;&#1088;&#1100;%202022.docx" TargetMode="External"/><Relationship Id="rId42" Type="http://schemas.openxmlformats.org/officeDocument/2006/relationships/hyperlink" Target="http://internet.garant.ru/document/redirect/12138110/4310" TargetMode="External"/><Relationship Id="rId47" Type="http://schemas.openxmlformats.org/officeDocument/2006/relationships/fontTable" Target="fontTable.xml"/><Relationship Id="rId7" Type="http://schemas.openxmlformats.org/officeDocument/2006/relationships/hyperlink" Target="file:///C:\Users\&#1040;&#1085;&#1085;&#1072;\Downloads\&#1042;&#1055;%20&#1086;&#1073;&#1088;&#1072;&#1097;&#1077;&#1085;&#1080;&#1077;%20&#1089;%20&#1073;&#1080;&#1086;&#1083;&#1086;&#1075;&#1080;&#1095;&#1077;&#1089;&#1082;&#1080;&#1084;&#1080;%20&#1086;&#1090;&#1093;&#1086;&#1076;&#1072;&#1084;&#1080;%20&#1085;&#1086;&#1103;&#1073;&#1088;&#1100;%202022.docx" TargetMode="External"/><Relationship Id="rId12" Type="http://schemas.openxmlformats.org/officeDocument/2006/relationships/hyperlink" Target="file:///C:\Users\&#1040;&#1085;&#1085;&#1072;\Downloads\&#1042;&#1055;%20&#1086;&#1073;&#1088;&#1072;&#1097;&#1077;&#1085;&#1080;&#1077;%20&#1089;%20&#1073;&#1080;&#1086;&#1083;&#1086;&#1075;&#1080;&#1095;&#1077;&#1089;&#1082;&#1080;&#1084;&#1080;%20&#1086;&#1090;&#1093;&#1086;&#1076;&#1072;&#1084;&#1080;%20&#1085;&#1086;&#1103;&#1073;&#1088;&#1100;%202022.docx" TargetMode="External"/><Relationship Id="rId17" Type="http://schemas.openxmlformats.org/officeDocument/2006/relationships/hyperlink" Target="http://internet.garant.ru/document/redirect/72113672/1000" TargetMode="External"/><Relationship Id="rId25" Type="http://schemas.openxmlformats.org/officeDocument/2006/relationships/hyperlink" Target="http://internet.garant.ru/document/redirect/71628492/0" TargetMode="External"/><Relationship Id="rId33" Type="http://schemas.openxmlformats.org/officeDocument/2006/relationships/hyperlink" Target="http://internet.garant.ru/document/redirect/74182913/1000" TargetMode="External"/><Relationship Id="rId38" Type="http://schemas.openxmlformats.org/officeDocument/2006/relationships/hyperlink" Target="file:///C:\Users\&#1040;&#1085;&#1085;&#1072;\Downloads\&#1042;&#1055;%20&#1086;&#1073;&#1088;&#1072;&#1097;&#1077;&#1085;&#1080;&#1077;%20&#1089;%20&#1073;&#1080;&#1086;&#1083;&#1086;&#1075;&#1080;&#1095;&#1077;&#1089;&#1082;&#1080;&#1084;&#1080;%20&#1086;&#1090;&#1093;&#1086;&#1076;&#1072;&#1084;&#1080;%20&#1085;&#1086;&#1103;&#1073;&#1088;&#1100;%202022.docx" TargetMode="External"/><Relationship Id="rId46" Type="http://schemas.openxmlformats.org/officeDocument/2006/relationships/hyperlink" Target="http://internet.garant.ru/document/redirect/10102007/2" TargetMode="External"/><Relationship Id="rId2" Type="http://schemas.openxmlformats.org/officeDocument/2006/relationships/settings" Target="settings.xml"/><Relationship Id="rId16" Type="http://schemas.openxmlformats.org/officeDocument/2006/relationships/hyperlink" Target="http://internet.garant.ru/document/redirect/71863740/1000" TargetMode="External"/><Relationship Id="rId20" Type="http://schemas.openxmlformats.org/officeDocument/2006/relationships/image" Target="media/image1.emf"/><Relationship Id="rId29" Type="http://schemas.openxmlformats.org/officeDocument/2006/relationships/hyperlink" Target="http://internet.garant.ru/document/redirect/71977676/0" TargetMode="External"/><Relationship Id="rId41" Type="http://schemas.openxmlformats.org/officeDocument/2006/relationships/hyperlink" Target="file:///C:\Users\&#1040;&#1085;&#1085;&#1072;\Downloads\&#1042;&#1055;%20&#1086;&#1073;&#1088;&#1072;&#1097;&#1077;&#1085;&#1080;&#1077;%20&#1089;%20&#1073;&#1080;&#1086;&#1083;&#1086;&#1075;&#1080;&#1095;&#1077;&#1089;&#1082;&#1080;&#1084;&#1080;%20&#1086;&#1090;&#1093;&#1086;&#1076;&#1072;&#1084;&#1080;%20&#1085;&#1086;&#1103;&#1073;&#1088;&#1100;%202022.docx" TargetMode="External"/><Relationship Id="rId1" Type="http://schemas.openxmlformats.org/officeDocument/2006/relationships/styles" Target="styles.xml"/><Relationship Id="rId6" Type="http://schemas.openxmlformats.org/officeDocument/2006/relationships/hyperlink" Target="http://internet.garant.ru/document/redirect/12160970/0" TargetMode="External"/><Relationship Id="rId11" Type="http://schemas.openxmlformats.org/officeDocument/2006/relationships/hyperlink" Target="http://internet.garant.ru/document/redirect/12187848/0" TargetMode="External"/><Relationship Id="rId24" Type="http://schemas.openxmlformats.org/officeDocument/2006/relationships/hyperlink" Target="http://internet.garant.ru/document/redirect/71619448/0" TargetMode="External"/><Relationship Id="rId32" Type="http://schemas.openxmlformats.org/officeDocument/2006/relationships/hyperlink" Target="http://internet.garant.ru/document/redirect/71580900/0" TargetMode="External"/><Relationship Id="rId37" Type="http://schemas.openxmlformats.org/officeDocument/2006/relationships/hyperlink" Target="file:///C:\Users\&#1040;&#1085;&#1085;&#1072;\Downloads\&#1042;&#1055;%20&#1086;&#1073;&#1088;&#1072;&#1097;&#1077;&#1085;&#1080;&#1077;%20&#1089;%20&#1073;&#1080;&#1086;&#1083;&#1086;&#1075;&#1080;&#1095;&#1077;&#1089;&#1082;&#1080;&#1084;&#1080;%20&#1086;&#1090;&#1093;&#1086;&#1076;&#1072;&#1084;&#1080;%20&#1085;&#1086;&#1103;&#1073;&#1088;&#1100;%202022.docx" TargetMode="External"/><Relationship Id="rId40" Type="http://schemas.openxmlformats.org/officeDocument/2006/relationships/hyperlink" Target="file:///C:\Users\&#1040;&#1085;&#1085;&#1072;\Downloads\&#1042;&#1055;%20&#1086;&#1073;&#1088;&#1072;&#1097;&#1077;&#1085;&#1080;&#1077;%20&#1089;%20&#1073;&#1080;&#1086;&#1083;&#1086;&#1075;&#1080;&#1095;&#1077;&#1089;&#1082;&#1080;&#1084;&#1080;%20&#1086;&#1090;&#1093;&#1086;&#1076;&#1072;&#1084;&#1080;%20&#1085;&#1086;&#1103;&#1073;&#1088;&#1100;%202022.docx" TargetMode="External"/><Relationship Id="rId45" Type="http://schemas.openxmlformats.org/officeDocument/2006/relationships/hyperlink" Target="http://internet.garant.ru/document/redirect/71360810/0" TargetMode="External"/><Relationship Id="rId5" Type="http://schemas.openxmlformats.org/officeDocument/2006/relationships/hyperlink" Target="http://internet.garant.ru/document/redirect/12160970/1529" TargetMode="External"/><Relationship Id="rId15" Type="http://schemas.openxmlformats.org/officeDocument/2006/relationships/hyperlink" Target="http://internet.garant.ru/document/redirect/71759016/1000" TargetMode="External"/><Relationship Id="rId23" Type="http://schemas.openxmlformats.org/officeDocument/2006/relationships/hyperlink" Target="http://internet.garant.ru/document/redirect/71462670/0" TargetMode="External"/><Relationship Id="rId28" Type="http://schemas.openxmlformats.org/officeDocument/2006/relationships/hyperlink" Target="http://internet.garant.ru/document/redirect/71335902/0" TargetMode="External"/><Relationship Id="rId36" Type="http://schemas.openxmlformats.org/officeDocument/2006/relationships/hyperlink" Target="file:///C:\Users\&#1040;&#1085;&#1085;&#1072;\Downloads\&#1042;&#1055;%20&#1086;&#1073;&#1088;&#1072;&#1097;&#1077;&#1085;&#1080;&#1077;%20&#1089;%20&#1073;&#1080;&#1086;&#1083;&#1086;&#1075;&#1080;&#1095;&#1077;&#1089;&#1082;&#1080;&#1084;&#1080;%20&#1086;&#1090;&#1093;&#1086;&#1076;&#1072;&#1084;&#1080;%20&#1085;&#1086;&#1103;&#1073;&#1088;&#1100;%202022.docx" TargetMode="External"/><Relationship Id="rId10" Type="http://schemas.openxmlformats.org/officeDocument/2006/relationships/hyperlink" Target="http://internet.garant.ru/document/redirect/70247038/0" TargetMode="External"/><Relationship Id="rId19" Type="http://schemas.openxmlformats.org/officeDocument/2006/relationships/hyperlink" Target="file:///C:\Users\&#1040;&#1085;&#1085;&#1072;\Downloads\&#1042;&#1055;%20&#1086;&#1073;&#1088;&#1072;&#1097;&#1077;&#1085;&#1080;&#1077;%20&#1089;%20&#1073;&#1080;&#1086;&#1083;&#1086;&#1075;&#1080;&#1095;&#1077;&#1089;&#1082;&#1080;&#1084;&#1080;%20&#1086;&#1090;&#1093;&#1086;&#1076;&#1072;&#1084;&#1080;%20&#1085;&#1086;&#1103;&#1073;&#1088;&#1100;%202022.docx" TargetMode="External"/><Relationship Id="rId31" Type="http://schemas.openxmlformats.org/officeDocument/2006/relationships/hyperlink" Target="http://internet.garant.ru/document/redirect/71580900/1000" TargetMode="External"/><Relationship Id="rId44" Type="http://schemas.openxmlformats.org/officeDocument/2006/relationships/hyperlink" Target="http://internet.garant.ru/document/redirect/71360810/24" TargetMode="External"/><Relationship Id="rId4" Type="http://schemas.openxmlformats.org/officeDocument/2006/relationships/hyperlink" Target="http://internet.garant.ru/document/redirect/10108225/210" TargetMode="External"/><Relationship Id="rId9" Type="http://schemas.openxmlformats.org/officeDocument/2006/relationships/hyperlink" Target="http://internet.garant.ru/document/redirect/70247038/1000" TargetMode="External"/><Relationship Id="rId14" Type="http://schemas.openxmlformats.org/officeDocument/2006/relationships/hyperlink" Target="http://internet.garant.ru/document/redirect/71695086/0" TargetMode="External"/><Relationship Id="rId22" Type="http://schemas.openxmlformats.org/officeDocument/2006/relationships/hyperlink" Target="http://internet.garant.ru/document/redirect/70139098/0" TargetMode="External"/><Relationship Id="rId27" Type="http://schemas.openxmlformats.org/officeDocument/2006/relationships/hyperlink" Target="http://internet.garant.ru/document/redirect/71335902/1000" TargetMode="External"/><Relationship Id="rId30" Type="http://schemas.openxmlformats.org/officeDocument/2006/relationships/hyperlink" Target="http://internet.garant.ru/document/redirect/72234084/1000" TargetMode="External"/><Relationship Id="rId35" Type="http://schemas.openxmlformats.org/officeDocument/2006/relationships/hyperlink" Target="file:///C:\Users\&#1040;&#1085;&#1085;&#1072;\Downloads\&#1042;&#1055;%20&#1086;&#1073;&#1088;&#1072;&#1097;&#1077;&#1085;&#1080;&#1077;%20&#1089;%20&#1073;&#1080;&#1086;&#1083;&#1086;&#1075;&#1080;&#1095;&#1077;&#1089;&#1082;&#1080;&#1084;&#1080;%20&#1086;&#1090;&#1093;&#1086;&#1076;&#1072;&#1084;&#1080;%20&#1085;&#1086;&#1103;&#1073;&#1088;&#1100;%202022.docx" TargetMode="External"/><Relationship Id="rId43" Type="http://schemas.openxmlformats.org/officeDocument/2006/relationships/hyperlink" Target="http://internet.garant.ru/document/redirect/10108225/21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3238</Words>
  <Characters>18460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2022-11-28T07:26:00Z</dcterms:created>
  <dcterms:modified xsi:type="dcterms:W3CDTF">2022-11-28T07:32:00Z</dcterms:modified>
</cp:coreProperties>
</file>